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4402F" w14:textId="77777777" w:rsidR="00DD111F" w:rsidRDefault="00DD111F" w:rsidP="00DD111F"/>
    <w:tbl>
      <w:tblPr>
        <w:tblStyle w:val="TableGrid"/>
        <w:tblW w:w="0" w:type="auto"/>
        <w:tblLook w:val="04A0" w:firstRow="1" w:lastRow="0" w:firstColumn="1" w:lastColumn="0" w:noHBand="0" w:noVBand="1"/>
      </w:tblPr>
      <w:tblGrid>
        <w:gridCol w:w="1656"/>
        <w:gridCol w:w="3442"/>
        <w:gridCol w:w="3261"/>
        <w:gridCol w:w="657"/>
      </w:tblGrid>
      <w:tr w:rsidR="00DD111F" w14:paraId="2E2EA56F" w14:textId="77777777" w:rsidTr="4DB8A01D">
        <w:trPr>
          <w:trHeight w:val="885"/>
        </w:trPr>
        <w:tc>
          <w:tcPr>
            <w:tcW w:w="9016" w:type="dxa"/>
            <w:gridSpan w:val="4"/>
            <w:shd w:val="clear" w:color="auto" w:fill="7030A0"/>
            <w:vAlign w:val="center"/>
          </w:tcPr>
          <w:p w14:paraId="31CD5B27" w14:textId="6ACA1615" w:rsidR="00DD111F" w:rsidRPr="006F3B63" w:rsidRDefault="00DD111F" w:rsidP="00A22617">
            <w:pPr>
              <w:rPr>
                <w:b/>
                <w:bCs/>
                <w:color w:val="FFFFFF" w:themeColor="background1"/>
                <w:sz w:val="40"/>
                <w:szCs w:val="40"/>
              </w:rPr>
            </w:pPr>
            <w:r>
              <w:rPr>
                <w:b/>
                <w:bCs/>
                <w:color w:val="FFFFFF" w:themeColor="background1"/>
                <w:sz w:val="40"/>
                <w:szCs w:val="40"/>
              </w:rPr>
              <w:t xml:space="preserve">Topic: </w:t>
            </w:r>
            <w:r w:rsidR="00532A61" w:rsidRPr="00472C40">
              <w:rPr>
                <w:b/>
                <w:bCs/>
                <w:color w:val="FFFFFF" w:themeColor="background1"/>
                <w:sz w:val="40"/>
                <w:szCs w:val="40"/>
              </w:rPr>
              <w:t>Observing, documenting and planning for  learning and development</w:t>
            </w:r>
          </w:p>
        </w:tc>
      </w:tr>
      <w:tr w:rsidR="00DD111F" w14:paraId="12BDEE4A" w14:textId="77777777" w:rsidTr="4DB8A01D">
        <w:trPr>
          <w:trHeight w:val="1274"/>
        </w:trPr>
        <w:tc>
          <w:tcPr>
            <w:tcW w:w="9016" w:type="dxa"/>
            <w:gridSpan w:val="4"/>
            <w:tcBorders>
              <w:bottom w:val="single" w:sz="4" w:space="0" w:color="auto"/>
            </w:tcBorders>
          </w:tcPr>
          <w:p w14:paraId="11367B5D" w14:textId="211E090C" w:rsidR="004B394C" w:rsidRDefault="00DD111F" w:rsidP="004B394C">
            <w:r>
              <w:t xml:space="preserve">Both </w:t>
            </w:r>
            <w:r w:rsidRPr="002F240B">
              <w:rPr>
                <w:i/>
                <w:iCs/>
              </w:rPr>
              <w:t xml:space="preserve">Aistear </w:t>
            </w:r>
            <w:r w:rsidRPr="002F240B">
              <w:t>and</w:t>
            </w:r>
            <w:r w:rsidRPr="002F240B">
              <w:rPr>
                <w:i/>
                <w:iCs/>
              </w:rPr>
              <w:t xml:space="preserve"> Síolta</w:t>
            </w:r>
            <w:r>
              <w:t xml:space="preserve"> highlight </w:t>
            </w:r>
            <w:r w:rsidR="00FA4FA6">
              <w:t>the importance of creating rich pictures of babies, toddlers and young children as</w:t>
            </w:r>
            <w:r w:rsidR="00156C05">
              <w:t xml:space="preserve"> competent and confident</w:t>
            </w:r>
            <w:r w:rsidR="00FA4FA6">
              <w:t xml:space="preserve"> learners. </w:t>
            </w:r>
            <w:r w:rsidR="00156C05">
              <w:t>This can be done by observing</w:t>
            </w:r>
            <w:r w:rsidR="00491385">
              <w:t xml:space="preserve"> and documenting children’s learning. This </w:t>
            </w:r>
            <w:r w:rsidR="00FA4FA6">
              <w:t xml:space="preserve">demonstrates children’s competence and their achievements and progress in terms of dispositions, skills, attitudes and values, and knowledge and understanding. It also makes this learning visible to </w:t>
            </w:r>
            <w:r w:rsidR="00491385">
              <w:t>educators</w:t>
            </w:r>
            <w:r w:rsidR="00FA4FA6">
              <w:t xml:space="preserve">, children, parents and other stakeholders. In doing this, documentation provides important information to help </w:t>
            </w:r>
            <w:r w:rsidR="00491385">
              <w:t>educators</w:t>
            </w:r>
            <w:r w:rsidR="00E90754">
              <w:t xml:space="preserve"> plan for children’s further learning and development. </w:t>
            </w:r>
          </w:p>
          <w:p w14:paraId="085A850F" w14:textId="77777777" w:rsidR="00A85B47" w:rsidRDefault="00A85B47" w:rsidP="004B394C"/>
          <w:p w14:paraId="47999814" w14:textId="3B7CF313" w:rsidR="00A85B47" w:rsidRDefault="00A85B47" w:rsidP="004B394C">
            <w:r>
              <w:t>This CPD will help you</w:t>
            </w:r>
            <w:r w:rsidR="00F72CCD">
              <w:t xml:space="preserve"> to reflect on and develop your own practice in observing, documenting and planning for learning and development. </w:t>
            </w:r>
          </w:p>
          <w:p w14:paraId="6E32178A" w14:textId="2496C939" w:rsidR="00087E74" w:rsidRDefault="00087E74" w:rsidP="0083351C"/>
        </w:tc>
      </w:tr>
      <w:tr w:rsidR="00DD111F" w14:paraId="0C43DF16" w14:textId="77777777" w:rsidTr="4DB8A01D">
        <w:trPr>
          <w:trHeight w:val="1273"/>
        </w:trPr>
        <w:tc>
          <w:tcPr>
            <w:tcW w:w="5098" w:type="dxa"/>
            <w:gridSpan w:val="2"/>
            <w:tcBorders>
              <w:left w:val="nil"/>
              <w:right w:val="nil"/>
            </w:tcBorders>
          </w:tcPr>
          <w:p w14:paraId="1B6B48C1" w14:textId="77777777" w:rsidR="00DD111F" w:rsidRDefault="00DD111F" w:rsidP="00DC6B88">
            <w:pPr>
              <w:rPr>
                <w:b/>
                <w:bCs/>
                <w:i/>
                <w:iCs/>
              </w:rPr>
            </w:pPr>
          </w:p>
          <w:p w14:paraId="7DD2CC9B" w14:textId="77777777" w:rsidR="00DD111F" w:rsidRDefault="00DD111F" w:rsidP="00DC6B88">
            <w:pPr>
              <w:rPr>
                <w:b/>
                <w:bCs/>
                <w:i/>
                <w:iCs/>
              </w:rPr>
            </w:pPr>
            <w:r>
              <w:rPr>
                <w:b/>
                <w:bCs/>
                <w:i/>
                <w:iCs/>
              </w:rPr>
              <w:t>K</w:t>
            </w:r>
            <w:r w:rsidRPr="00620BE0">
              <w:rPr>
                <w:b/>
                <w:bCs/>
                <w:i/>
                <w:iCs/>
              </w:rPr>
              <w:t>ey connections</w:t>
            </w:r>
          </w:p>
          <w:p w14:paraId="1B0054DD" w14:textId="4C7C179F" w:rsidR="00DD111F" w:rsidRPr="00D06A4F" w:rsidRDefault="00DD111F" w:rsidP="00DD111F">
            <w:pPr>
              <w:pStyle w:val="ListParagraph"/>
              <w:numPr>
                <w:ilvl w:val="0"/>
                <w:numId w:val="2"/>
              </w:numPr>
            </w:pPr>
            <w:r w:rsidRPr="00970011">
              <w:rPr>
                <w:i/>
                <w:iCs/>
              </w:rPr>
              <w:t>Aistear’s</w:t>
            </w:r>
            <w:r w:rsidRPr="00D06A4F">
              <w:t xml:space="preserve"> theme of </w:t>
            </w:r>
            <w:hyperlink r:id="rId11" w:history="1">
              <w:r w:rsidR="007C133A" w:rsidRPr="007C133A">
                <w:rPr>
                  <w:rStyle w:val="Hyperlink"/>
                </w:rPr>
                <w:t>Communicating</w:t>
              </w:r>
            </w:hyperlink>
            <w:r w:rsidR="007C133A">
              <w:t xml:space="preserve"> </w:t>
            </w:r>
          </w:p>
          <w:p w14:paraId="69A9F701" w14:textId="7D97DE5C" w:rsidR="00DD111F" w:rsidRDefault="00DD111F" w:rsidP="00654752">
            <w:pPr>
              <w:pStyle w:val="ListParagraph"/>
              <w:numPr>
                <w:ilvl w:val="0"/>
                <w:numId w:val="2"/>
              </w:numPr>
            </w:pPr>
            <w:proofErr w:type="spellStart"/>
            <w:r w:rsidRPr="0083351C">
              <w:rPr>
                <w:i/>
              </w:rPr>
              <w:t>Síolta</w:t>
            </w:r>
            <w:r w:rsidR="00947662">
              <w:rPr>
                <w:i/>
              </w:rPr>
              <w:t>’s</w:t>
            </w:r>
            <w:proofErr w:type="spellEnd"/>
            <w:r w:rsidR="00947662">
              <w:rPr>
                <w:i/>
              </w:rPr>
              <w:t xml:space="preserve"> </w:t>
            </w:r>
            <w:r w:rsidR="00947662">
              <w:rPr>
                <w:iCs/>
              </w:rPr>
              <w:t xml:space="preserve">Standard of </w:t>
            </w:r>
            <w:hyperlink r:id="rId12" w:history="1">
              <w:r w:rsidR="00330A8B" w:rsidRPr="00330A8B">
                <w:rPr>
                  <w:rStyle w:val="Hyperlink"/>
                </w:rPr>
                <w:t>Curriculum</w:t>
              </w:r>
            </w:hyperlink>
            <w:r w:rsidR="00330A8B">
              <w:t xml:space="preserve"> </w:t>
            </w:r>
          </w:p>
          <w:p w14:paraId="3875C997" w14:textId="77777777" w:rsidR="00DD111F" w:rsidRDefault="00DD111F" w:rsidP="00DC6B88"/>
          <w:p w14:paraId="19C372BC" w14:textId="77777777" w:rsidR="00DD111F" w:rsidRDefault="00DD111F" w:rsidP="00DC6B88"/>
          <w:p w14:paraId="7A1557B5" w14:textId="77777777" w:rsidR="00DD111F" w:rsidRDefault="00DD111F" w:rsidP="00DC6B88"/>
          <w:p w14:paraId="1FD2AA8D" w14:textId="77777777" w:rsidR="00DD111F" w:rsidRDefault="00DD111F" w:rsidP="00DC6B88"/>
          <w:p w14:paraId="6FE596FF" w14:textId="77777777" w:rsidR="00DD111F" w:rsidRDefault="00DD111F" w:rsidP="00DC6B88"/>
          <w:p w14:paraId="55DEA22E" w14:textId="77777777" w:rsidR="00DD111F" w:rsidRDefault="00DD111F" w:rsidP="00DC6B88"/>
          <w:p w14:paraId="5900AE21" w14:textId="77777777" w:rsidR="00DD111F" w:rsidRDefault="00DD111F" w:rsidP="00DC6B88"/>
          <w:p w14:paraId="0A2505A7" w14:textId="77777777" w:rsidR="00DD111F" w:rsidRDefault="00DD111F" w:rsidP="00DC6B88"/>
        </w:tc>
        <w:tc>
          <w:tcPr>
            <w:tcW w:w="3918" w:type="dxa"/>
            <w:gridSpan w:val="2"/>
            <w:tcBorders>
              <w:left w:val="nil"/>
              <w:right w:val="nil"/>
            </w:tcBorders>
            <w:vAlign w:val="center"/>
          </w:tcPr>
          <w:p w14:paraId="49568D17" w14:textId="77777777" w:rsidR="00DD111F" w:rsidRDefault="00DD111F" w:rsidP="00DC6B88">
            <w:pPr>
              <w:jc w:val="center"/>
            </w:pPr>
            <w:r>
              <w:rPr>
                <w:noProof/>
                <w:lang w:val="en-IE" w:eastAsia="en-IE"/>
              </w:rPr>
              <mc:AlternateContent>
                <mc:Choice Requires="wps">
                  <w:drawing>
                    <wp:anchor distT="0" distB="0" distL="114300" distR="114300" simplePos="0" relativeHeight="251658240" behindDoc="0" locked="0" layoutInCell="1" allowOverlap="1" wp14:anchorId="49C6F841" wp14:editId="186ECE72">
                      <wp:simplePos x="0" y="0"/>
                      <wp:positionH relativeFrom="margin">
                        <wp:posOffset>798830</wp:posOffset>
                      </wp:positionH>
                      <wp:positionV relativeFrom="paragraph">
                        <wp:posOffset>-190500</wp:posOffset>
                      </wp:positionV>
                      <wp:extent cx="1626870" cy="1354455"/>
                      <wp:effectExtent l="323850" t="0" r="11430" b="474345"/>
                      <wp:wrapNone/>
                      <wp:docPr id="6" name="Speech Bubble: Rectangle 6"/>
                      <wp:cNvGraphicFramePr/>
                      <a:graphic xmlns:a="http://schemas.openxmlformats.org/drawingml/2006/main">
                        <a:graphicData uri="http://schemas.microsoft.com/office/word/2010/wordprocessingShape">
                          <wps:wsp>
                            <wps:cNvSpPr/>
                            <wps:spPr>
                              <a:xfrm>
                                <a:off x="0" y="0"/>
                                <a:ext cx="1626870" cy="1354455"/>
                              </a:xfrm>
                              <a:prstGeom prst="wedgeRectCallout">
                                <a:avLst>
                                  <a:gd name="adj1" fmla="val -67156"/>
                                  <a:gd name="adj2" fmla="val 81380"/>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BF18B9" w14:textId="7A237A2D" w:rsidR="00DD111F" w:rsidRPr="00AC618C" w:rsidRDefault="00AC618C" w:rsidP="00DD111F">
                                  <w:pPr>
                                    <w:jc w:val="center"/>
                                    <w:rPr>
                                      <w:b/>
                                      <w:bCs/>
                                      <w:color w:val="FFFFFF" w:themeColor="background1"/>
                                      <w:sz w:val="20"/>
                                      <w:szCs w:val="20"/>
                                      <w:lang w:val="en-US"/>
                                    </w:rPr>
                                  </w:pPr>
                                  <w:r w:rsidRPr="00AC618C">
                                    <w:rPr>
                                      <w:b/>
                                      <w:bCs/>
                                      <w:color w:val="FFFFFF" w:themeColor="background1"/>
                                      <w:sz w:val="20"/>
                                      <w:szCs w:val="20"/>
                                      <w:lang w:val="en-US"/>
                                    </w:rPr>
                                    <w:t xml:space="preserve">Early years educators </w:t>
                                  </w:r>
                                  <w:r w:rsidRPr="00AC618C">
                                    <w:rPr>
                                      <w:b/>
                                      <w:bCs/>
                                      <w:sz w:val="20"/>
                                      <w:szCs w:val="20"/>
                                    </w:rPr>
                                    <w:t>use a variety of methods to gather information</w:t>
                                  </w:r>
                                  <w:r w:rsidR="00646792">
                                    <w:rPr>
                                      <w:b/>
                                      <w:bCs/>
                                      <w:sz w:val="20"/>
                                      <w:szCs w:val="20"/>
                                    </w:rPr>
                                    <w:t xml:space="preserve"> that enables them</w:t>
                                  </w:r>
                                  <w:r w:rsidRPr="00AC618C">
                                    <w:rPr>
                                      <w:b/>
                                      <w:bCs/>
                                      <w:sz w:val="20"/>
                                      <w:szCs w:val="20"/>
                                    </w:rPr>
                                    <w:t xml:space="preserve"> to document</w:t>
                                  </w:r>
                                  <w:r w:rsidR="00646792">
                                    <w:rPr>
                                      <w:b/>
                                      <w:bCs/>
                                      <w:sz w:val="20"/>
                                      <w:szCs w:val="20"/>
                                    </w:rPr>
                                    <w:t xml:space="preserve"> and plan for</w:t>
                                  </w:r>
                                  <w:r w:rsidRPr="00AC618C">
                                    <w:rPr>
                                      <w:b/>
                                      <w:bCs/>
                                      <w:sz w:val="20"/>
                                      <w:szCs w:val="20"/>
                                    </w:rPr>
                                    <w:t xml:space="preserve"> children’s learning and 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C6F84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6" o:spid="_x0000_s1026" type="#_x0000_t61" style="position:absolute;left:0;text-align:left;margin-left:62.9pt;margin-top:-15pt;width:128.1pt;height:106.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" adj="-3706,28378" fillcolor="#7030a0" strokecolor="#1f3763 [1604]" strokeweight="1pt">
                      <v:textbox>
                        <w:txbxContent>
                          <w:p w14:paraId="1ABF18B9" w14:textId="7A237A2D" w:rsidR="00DD111F" w:rsidRPr="00AC618C" w:rsidRDefault="00AC618C" w:rsidP="00DD111F">
                            <w:pPr>
                              <w:jc w:val="center"/>
                              <w:rPr>
                                <w:b/>
                                <w:bCs/>
                                <w:color w:val="FFFFFF" w:themeColor="background1"/>
                                <w:sz w:val="20"/>
                                <w:szCs w:val="20"/>
                                <w:lang w:val="en-US"/>
                              </w:rPr>
                            </w:pPr>
                            <w:r w:rsidRPr="00AC618C">
                              <w:rPr>
                                <w:b/>
                                <w:bCs/>
                                <w:color w:val="FFFFFF" w:themeColor="background1"/>
                                <w:sz w:val="20"/>
                                <w:szCs w:val="20"/>
                                <w:lang w:val="en-US"/>
                              </w:rPr>
                              <w:t xml:space="preserve">Early years educators </w:t>
                            </w:r>
                            <w:r w:rsidRPr="00AC618C">
                              <w:rPr>
                                <w:b/>
                                <w:bCs/>
                                <w:sz w:val="20"/>
                                <w:szCs w:val="20"/>
                              </w:rPr>
                              <w:t>use a variety of methods to gather information</w:t>
                            </w:r>
                            <w:r w:rsidR="00646792">
                              <w:rPr>
                                <w:b/>
                                <w:bCs/>
                                <w:sz w:val="20"/>
                                <w:szCs w:val="20"/>
                              </w:rPr>
                              <w:t xml:space="preserve"> that enables them</w:t>
                            </w:r>
                            <w:r w:rsidRPr="00AC618C">
                              <w:rPr>
                                <w:b/>
                                <w:bCs/>
                                <w:sz w:val="20"/>
                                <w:szCs w:val="20"/>
                              </w:rPr>
                              <w:t xml:space="preserve"> to document</w:t>
                            </w:r>
                            <w:r w:rsidR="00646792">
                              <w:rPr>
                                <w:b/>
                                <w:bCs/>
                                <w:sz w:val="20"/>
                                <w:szCs w:val="20"/>
                              </w:rPr>
                              <w:t xml:space="preserve"> and plan for</w:t>
                            </w:r>
                            <w:r w:rsidRPr="00AC618C">
                              <w:rPr>
                                <w:b/>
                                <w:bCs/>
                                <w:sz w:val="20"/>
                                <w:szCs w:val="20"/>
                              </w:rPr>
                              <w:t xml:space="preserve"> children’s learning and development.</w:t>
                            </w:r>
                          </w:p>
                        </w:txbxContent>
                      </v:textbox>
                      <w10:wrap anchorx="margin"/>
                    </v:shape>
                  </w:pict>
                </mc:Fallback>
              </mc:AlternateContent>
            </w:r>
          </w:p>
          <w:p w14:paraId="186F98C1" w14:textId="77777777" w:rsidR="00DD111F" w:rsidRDefault="00DD111F" w:rsidP="00DC6B88">
            <w:pPr>
              <w:jc w:val="center"/>
            </w:pPr>
          </w:p>
        </w:tc>
      </w:tr>
      <w:tr w:rsidR="00DD111F" w14:paraId="2332BDD4" w14:textId="77777777" w:rsidTr="4DB8A01D">
        <w:tc>
          <w:tcPr>
            <w:tcW w:w="8359" w:type="dxa"/>
            <w:gridSpan w:val="3"/>
            <w:shd w:val="clear" w:color="auto" w:fill="7030A0"/>
          </w:tcPr>
          <w:p w14:paraId="22D20099" w14:textId="77777777" w:rsidR="00DD111F" w:rsidRPr="00D9536A" w:rsidRDefault="00DD111F" w:rsidP="00DC6B88">
            <w:pPr>
              <w:rPr>
                <w:color w:val="7030A0"/>
              </w:rPr>
            </w:pPr>
          </w:p>
        </w:tc>
        <w:tc>
          <w:tcPr>
            <w:tcW w:w="657" w:type="dxa"/>
          </w:tcPr>
          <w:p w14:paraId="6D6DAA7F" w14:textId="77777777" w:rsidR="00DD111F" w:rsidRDefault="00DD111F" w:rsidP="00DC6B88">
            <w:pPr>
              <w:jc w:val="center"/>
            </w:pPr>
            <w:r>
              <w:rPr>
                <w:noProof/>
                <w:lang w:val="en-IE" w:eastAsia="en-IE"/>
              </w:rPr>
              <w:drawing>
                <wp:inline distT="0" distB="0" distL="0" distR="0" wp14:anchorId="2849F897" wp14:editId="1FCB4D65">
                  <wp:extent cx="194400" cy="194400"/>
                  <wp:effectExtent l="0" t="0" r="0" b="0"/>
                  <wp:docPr id="8" name="Graphic 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8"/>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94400" cy="194400"/>
                          </a:xfrm>
                          <a:prstGeom prst="rect">
                            <a:avLst/>
                          </a:prstGeom>
                        </pic:spPr>
                      </pic:pic>
                    </a:graphicData>
                  </a:graphic>
                </wp:inline>
              </w:drawing>
            </w:r>
          </w:p>
        </w:tc>
      </w:tr>
      <w:tr w:rsidR="0015636C" w14:paraId="492A10FC" w14:textId="77777777" w:rsidTr="4DB8A01D">
        <w:tc>
          <w:tcPr>
            <w:tcW w:w="1656" w:type="dxa"/>
          </w:tcPr>
          <w:p w14:paraId="55A034F1" w14:textId="708C5ACD" w:rsidR="0015636C" w:rsidRDefault="0015636C" w:rsidP="00DC6B88">
            <w:pPr>
              <w:jc w:val="center"/>
              <w:rPr>
                <w:noProof/>
                <w:lang w:val="en-IE" w:eastAsia="en-IE"/>
              </w:rPr>
            </w:pPr>
            <w:r>
              <w:rPr>
                <w:noProof/>
                <w:lang w:val="en-IE" w:eastAsia="en-IE"/>
              </w:rPr>
              <w:drawing>
                <wp:inline distT="0" distB="0" distL="0" distR="0" wp14:anchorId="53844DFA" wp14:editId="15B0520E">
                  <wp:extent cx="482400" cy="482400"/>
                  <wp:effectExtent l="0" t="0" r="0" b="0"/>
                  <wp:docPr id="3" name="Graphic 3" descr="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82400" cy="482400"/>
                          </a:xfrm>
                          <a:prstGeom prst="rect">
                            <a:avLst/>
                          </a:prstGeom>
                        </pic:spPr>
                      </pic:pic>
                    </a:graphicData>
                  </a:graphic>
                </wp:inline>
              </w:drawing>
            </w:r>
          </w:p>
        </w:tc>
        <w:tc>
          <w:tcPr>
            <w:tcW w:w="6703" w:type="dxa"/>
            <w:gridSpan w:val="2"/>
            <w:vAlign w:val="center"/>
          </w:tcPr>
          <w:p w14:paraId="7E1BE341" w14:textId="6230BFD4" w:rsidR="0015636C" w:rsidRPr="00E16E0B" w:rsidRDefault="00BE1B88" w:rsidP="00294C14">
            <w:pPr>
              <w:rPr>
                <w:rFonts w:cstheme="minorHAnsi"/>
              </w:rPr>
            </w:pPr>
            <w:r>
              <w:t xml:space="preserve">You might like to being by reading </w:t>
            </w:r>
            <w:hyperlink r:id="rId17" w:history="1">
              <w:r w:rsidRPr="00BE1B88">
                <w:rPr>
                  <w:rStyle w:val="Hyperlink"/>
                </w:rPr>
                <w:t>t</w:t>
              </w:r>
              <w:r w:rsidR="00F53535" w:rsidRPr="00BE1B88">
                <w:rPr>
                  <w:rStyle w:val="Hyperlink"/>
                </w:rPr>
                <w:t xml:space="preserve">his document </w:t>
              </w:r>
            </w:hyperlink>
            <w:r>
              <w:t xml:space="preserve"> which </w:t>
            </w:r>
            <w:r w:rsidR="00F53535" w:rsidRPr="00E16E0B">
              <w:t>gives an overview of the Planning and Assessing</w:t>
            </w:r>
            <w:r w:rsidR="00FF3385" w:rsidRPr="00E16E0B">
              <w:t xml:space="preserve"> pillar on the </w:t>
            </w:r>
            <w:r w:rsidR="00FF3385" w:rsidRPr="00E16E0B">
              <w:rPr>
                <w:i/>
                <w:iCs/>
                <w:lang w:val="en-IE"/>
              </w:rPr>
              <w:t>Aistear</w:t>
            </w:r>
            <w:r w:rsidR="00FF3385" w:rsidRPr="00E16E0B">
              <w:t xml:space="preserve"> </w:t>
            </w:r>
            <w:r w:rsidR="00FF3385" w:rsidRPr="00E16E0B">
              <w:rPr>
                <w:i/>
                <w:iCs/>
              </w:rPr>
              <w:t>Síolta</w:t>
            </w:r>
            <w:r w:rsidR="00FF3385" w:rsidRPr="00E16E0B">
              <w:t xml:space="preserve"> Practice Guide.</w:t>
            </w:r>
            <w:r w:rsidR="00F53535" w:rsidRPr="00E16E0B">
              <w:t xml:space="preserve"> This pillar has a range of resources to help you in </w:t>
            </w:r>
            <w:r w:rsidR="00E16E0B" w:rsidRPr="00E16E0B">
              <w:t xml:space="preserve">observing, documenting and planning for  learning and development in your setting. </w:t>
            </w:r>
            <w:r w:rsidR="00F53535" w:rsidRPr="00E16E0B">
              <w:t xml:space="preserve"> </w:t>
            </w:r>
          </w:p>
        </w:tc>
        <w:tc>
          <w:tcPr>
            <w:tcW w:w="657" w:type="dxa"/>
          </w:tcPr>
          <w:p w14:paraId="0EEA2F6D" w14:textId="77777777" w:rsidR="0015636C" w:rsidRDefault="0015636C" w:rsidP="00DC6B88"/>
        </w:tc>
      </w:tr>
      <w:tr w:rsidR="007D3F76" w14:paraId="0A54B823" w14:textId="77777777" w:rsidTr="4DB8A01D">
        <w:tc>
          <w:tcPr>
            <w:tcW w:w="1656" w:type="dxa"/>
          </w:tcPr>
          <w:p w14:paraId="6939D305" w14:textId="3033C90E" w:rsidR="007D3F76" w:rsidRDefault="00370D5E" w:rsidP="00DC6B88">
            <w:pPr>
              <w:jc w:val="center"/>
              <w:rPr>
                <w:noProof/>
                <w:lang w:val="en-IE" w:eastAsia="en-IE"/>
              </w:rPr>
            </w:pPr>
            <w:r>
              <w:rPr>
                <w:noProof/>
                <w:lang w:val="en-IE" w:eastAsia="en-IE"/>
              </w:rPr>
              <w:drawing>
                <wp:inline distT="0" distB="0" distL="0" distR="0" wp14:anchorId="4DB4DB87" wp14:editId="2E56A1C9">
                  <wp:extent cx="482400" cy="482400"/>
                  <wp:effectExtent l="0" t="0" r="0" b="0"/>
                  <wp:docPr id="2" name="Graphic 2" descr="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82400" cy="482400"/>
                          </a:xfrm>
                          <a:prstGeom prst="rect">
                            <a:avLst/>
                          </a:prstGeom>
                        </pic:spPr>
                      </pic:pic>
                    </a:graphicData>
                  </a:graphic>
                </wp:inline>
              </w:drawing>
            </w:r>
          </w:p>
        </w:tc>
        <w:tc>
          <w:tcPr>
            <w:tcW w:w="6703" w:type="dxa"/>
            <w:gridSpan w:val="2"/>
            <w:vAlign w:val="center"/>
          </w:tcPr>
          <w:p w14:paraId="6A615449" w14:textId="05F391FD" w:rsidR="007D3F76" w:rsidRDefault="00C14637" w:rsidP="00294C14">
            <w:r>
              <w:t>Documentation helps show how you plan for and support babies’, toddlers’ and young children’s learning and development. It makes children’s learning visible and is an important part of the planning and assessment process.</w:t>
            </w:r>
            <w:r w:rsidR="00436213">
              <w:t xml:space="preserve"> </w:t>
            </w:r>
            <w:hyperlink r:id="rId18" w:history="1">
              <w:r w:rsidR="00436213" w:rsidRPr="00F05A5C">
                <w:rPr>
                  <w:rStyle w:val="Hyperlink"/>
                </w:rPr>
                <w:t>This document</w:t>
              </w:r>
            </w:hyperlink>
            <w:r w:rsidR="00CB364D">
              <w:t xml:space="preserve"> will support you to document</w:t>
            </w:r>
            <w:r w:rsidR="00F05A5C">
              <w:t xml:space="preserve"> learning and development in your setting. </w:t>
            </w:r>
          </w:p>
        </w:tc>
        <w:tc>
          <w:tcPr>
            <w:tcW w:w="657" w:type="dxa"/>
          </w:tcPr>
          <w:p w14:paraId="32EB5CD2" w14:textId="77777777" w:rsidR="007D3F76" w:rsidRDefault="007D3F76" w:rsidP="00DC6B88"/>
        </w:tc>
      </w:tr>
      <w:tr w:rsidR="00F05A5C" w14:paraId="0B5B0445" w14:textId="77777777" w:rsidTr="4DB8A01D">
        <w:tc>
          <w:tcPr>
            <w:tcW w:w="1656" w:type="dxa"/>
          </w:tcPr>
          <w:p w14:paraId="4CD9D887" w14:textId="7FC69861" w:rsidR="00F05A5C" w:rsidRDefault="00370D5E" w:rsidP="00DC6B88">
            <w:pPr>
              <w:jc w:val="center"/>
              <w:rPr>
                <w:noProof/>
                <w:lang w:val="en-IE" w:eastAsia="en-IE"/>
              </w:rPr>
            </w:pPr>
            <w:r>
              <w:rPr>
                <w:noProof/>
                <w:lang w:val="en-IE" w:eastAsia="en-IE"/>
              </w:rPr>
              <w:drawing>
                <wp:inline distT="0" distB="0" distL="0" distR="0" wp14:anchorId="00D0B6F4" wp14:editId="62076FE7">
                  <wp:extent cx="482400" cy="482400"/>
                  <wp:effectExtent l="0" t="0" r="0" b="0"/>
                  <wp:docPr id="7" name="Graphic 7" descr="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82400" cy="482400"/>
                          </a:xfrm>
                          <a:prstGeom prst="rect">
                            <a:avLst/>
                          </a:prstGeom>
                        </pic:spPr>
                      </pic:pic>
                    </a:graphicData>
                  </a:graphic>
                </wp:inline>
              </w:drawing>
            </w:r>
          </w:p>
        </w:tc>
        <w:tc>
          <w:tcPr>
            <w:tcW w:w="6703" w:type="dxa"/>
            <w:gridSpan w:val="2"/>
            <w:vAlign w:val="center"/>
          </w:tcPr>
          <w:p w14:paraId="5C549D5D" w14:textId="00826CB4" w:rsidR="00F05A5C" w:rsidRDefault="00252FB1" w:rsidP="00294C14">
            <w:r>
              <w:t>This documentation, along with other methods of gathering information</w:t>
            </w:r>
            <w:r w:rsidR="00AC2AFA">
              <w:t>,</w:t>
            </w:r>
            <w:r w:rsidR="00814D24">
              <w:t xml:space="preserve"> takes account of children’s current interests and inquiries and</w:t>
            </w:r>
            <w:r w:rsidR="00AC2AFA">
              <w:t xml:space="preserve"> will help you to plan for children’s learning and development. </w:t>
            </w:r>
            <w:r w:rsidR="00814D24">
              <w:t xml:space="preserve">There is more information on how to use this information for the purposes of planning and assessing learning and development in this </w:t>
            </w:r>
            <w:hyperlink r:id="rId19" w:history="1">
              <w:r w:rsidR="00370D5E" w:rsidRPr="00370D5E">
                <w:rPr>
                  <w:rStyle w:val="Hyperlink"/>
                </w:rPr>
                <w:t xml:space="preserve">information booklet. </w:t>
              </w:r>
              <w:r w:rsidR="00814D24" w:rsidRPr="00370D5E">
                <w:rPr>
                  <w:rStyle w:val="Hyperlink"/>
                </w:rPr>
                <w:t xml:space="preserve"> </w:t>
              </w:r>
            </w:hyperlink>
            <w:r w:rsidR="00AC2AFA">
              <w:t xml:space="preserve"> </w:t>
            </w:r>
          </w:p>
        </w:tc>
        <w:tc>
          <w:tcPr>
            <w:tcW w:w="657" w:type="dxa"/>
          </w:tcPr>
          <w:p w14:paraId="3525EF53" w14:textId="77777777" w:rsidR="00F05A5C" w:rsidRDefault="00F05A5C" w:rsidP="00DC6B88"/>
        </w:tc>
      </w:tr>
      <w:tr w:rsidR="00D701C9" w14:paraId="1D0CB2F2" w14:textId="77777777" w:rsidTr="4DB8A01D">
        <w:tc>
          <w:tcPr>
            <w:tcW w:w="1656" w:type="dxa"/>
          </w:tcPr>
          <w:p w14:paraId="346EAB5B" w14:textId="35176D17" w:rsidR="00D701C9" w:rsidRDefault="008237ED" w:rsidP="00DC6B88">
            <w:pPr>
              <w:jc w:val="center"/>
              <w:rPr>
                <w:noProof/>
                <w:lang w:val="en-IE" w:eastAsia="en-IE"/>
              </w:rPr>
            </w:pPr>
            <w:r>
              <w:rPr>
                <w:noProof/>
                <w:lang w:val="en-IE" w:eastAsia="en-IE"/>
              </w:rPr>
              <w:drawing>
                <wp:inline distT="0" distB="0" distL="0" distR="0" wp14:anchorId="5EC0D396" wp14:editId="2681FF3B">
                  <wp:extent cx="554400" cy="554400"/>
                  <wp:effectExtent l="0" t="0" r="0" b="0"/>
                  <wp:docPr id="9" name="Graphic 9"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54400" cy="554400"/>
                          </a:xfrm>
                          <a:prstGeom prst="rect">
                            <a:avLst/>
                          </a:prstGeom>
                        </pic:spPr>
                      </pic:pic>
                    </a:graphicData>
                  </a:graphic>
                </wp:inline>
              </w:drawing>
            </w:r>
          </w:p>
        </w:tc>
        <w:tc>
          <w:tcPr>
            <w:tcW w:w="6703" w:type="dxa"/>
            <w:gridSpan w:val="2"/>
            <w:vAlign w:val="center"/>
          </w:tcPr>
          <w:p w14:paraId="14B09B01" w14:textId="12780B97" w:rsidR="00D701C9" w:rsidRDefault="00150C0E" w:rsidP="00294C14">
            <w:r w:rsidRPr="00916282">
              <w:rPr>
                <w:i/>
                <w:iCs/>
                <w:lang w:val="en-IE"/>
              </w:rPr>
              <w:t>Aistear</w:t>
            </w:r>
            <w:r>
              <w:t xml:space="preserve"> and </w:t>
            </w:r>
            <w:r w:rsidRPr="00257F51">
              <w:rPr>
                <w:i/>
                <w:iCs/>
              </w:rPr>
              <w:t>Síolta</w:t>
            </w:r>
            <w:r>
              <w:t xml:space="preserve"> note the importance of building rich pictures of children’s learning and development. </w:t>
            </w:r>
            <w:hyperlink r:id="rId22" w:history="1">
              <w:r w:rsidRPr="008237ED">
                <w:rPr>
                  <w:rStyle w:val="Hyperlink"/>
                </w:rPr>
                <w:t xml:space="preserve">This </w:t>
              </w:r>
              <w:r w:rsidR="00257F51">
                <w:rPr>
                  <w:rStyle w:val="Hyperlink"/>
                </w:rPr>
                <w:t>three-</w:t>
              </w:r>
              <w:r w:rsidR="008237ED" w:rsidRPr="008237ED">
                <w:rPr>
                  <w:rStyle w:val="Hyperlink"/>
                </w:rPr>
                <w:t>minute video</w:t>
              </w:r>
            </w:hyperlink>
            <w:r w:rsidR="008237ED">
              <w:t xml:space="preserve"> outlines how one services uses observations to do this. </w:t>
            </w:r>
          </w:p>
        </w:tc>
        <w:tc>
          <w:tcPr>
            <w:tcW w:w="657" w:type="dxa"/>
          </w:tcPr>
          <w:p w14:paraId="5637282A" w14:textId="77777777" w:rsidR="00D701C9" w:rsidRDefault="00D701C9" w:rsidP="00DC6B88"/>
        </w:tc>
      </w:tr>
      <w:tr w:rsidR="00307579" w14:paraId="591570B3" w14:textId="77777777" w:rsidTr="4DB8A01D">
        <w:tc>
          <w:tcPr>
            <w:tcW w:w="1656" w:type="dxa"/>
          </w:tcPr>
          <w:p w14:paraId="52787FC2" w14:textId="783F8265" w:rsidR="00307579" w:rsidRDefault="00307579" w:rsidP="00DC6B88">
            <w:pPr>
              <w:jc w:val="center"/>
              <w:rPr>
                <w:noProof/>
              </w:rPr>
            </w:pPr>
            <w:r>
              <w:rPr>
                <w:noProof/>
                <w:lang w:val="en-IE" w:eastAsia="en-IE"/>
              </w:rPr>
              <w:lastRenderedPageBreak/>
              <w:drawing>
                <wp:inline distT="0" distB="0" distL="0" distR="0" wp14:anchorId="377A5314" wp14:editId="4A75B8EF">
                  <wp:extent cx="554400" cy="554400"/>
                  <wp:effectExtent l="0" t="0" r="0" b="0"/>
                  <wp:docPr id="4" name="Graphic 4"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54400" cy="554400"/>
                          </a:xfrm>
                          <a:prstGeom prst="rect">
                            <a:avLst/>
                          </a:prstGeom>
                        </pic:spPr>
                      </pic:pic>
                    </a:graphicData>
                  </a:graphic>
                </wp:inline>
              </w:drawing>
            </w:r>
          </w:p>
        </w:tc>
        <w:tc>
          <w:tcPr>
            <w:tcW w:w="6703" w:type="dxa"/>
            <w:gridSpan w:val="2"/>
            <w:vAlign w:val="center"/>
          </w:tcPr>
          <w:p w14:paraId="73CA2258" w14:textId="14E6DEDA" w:rsidR="00367D59" w:rsidRPr="008A419D" w:rsidRDefault="00E8798E" w:rsidP="00294C14">
            <w:pPr>
              <w:rPr>
                <w:rFonts w:cstheme="minorHAnsi"/>
              </w:rPr>
            </w:pPr>
            <w:r>
              <w:rPr>
                <w:rFonts w:cstheme="minorHAnsi"/>
              </w:rPr>
              <w:t>Observing</w:t>
            </w:r>
            <w:r w:rsidR="005D66C0">
              <w:rPr>
                <w:rFonts w:cstheme="minorHAnsi"/>
              </w:rPr>
              <w:t>,</w:t>
            </w:r>
            <w:r>
              <w:rPr>
                <w:rFonts w:cstheme="minorHAnsi"/>
              </w:rPr>
              <w:t xml:space="preserve"> documenting and p</w:t>
            </w:r>
            <w:r w:rsidR="00913153">
              <w:rPr>
                <w:rFonts w:cstheme="minorHAnsi"/>
              </w:rPr>
              <w:t>lanning</w:t>
            </w:r>
            <w:r>
              <w:rPr>
                <w:rFonts w:cstheme="minorHAnsi"/>
              </w:rPr>
              <w:t xml:space="preserve"> for learning and development is important for all age groups. </w:t>
            </w:r>
            <w:hyperlink r:id="rId23" w:history="1">
              <w:r w:rsidRPr="00FF6D2A">
                <w:rPr>
                  <w:rStyle w:val="Hyperlink"/>
                  <w:rFonts w:cstheme="minorHAnsi"/>
                </w:rPr>
                <w:t xml:space="preserve">In this </w:t>
              </w:r>
              <w:r w:rsidR="005D66C0">
                <w:rPr>
                  <w:rStyle w:val="Hyperlink"/>
                  <w:rFonts w:cstheme="minorHAnsi"/>
                </w:rPr>
                <w:t>three-</w:t>
              </w:r>
              <w:r w:rsidRPr="00FF6D2A">
                <w:rPr>
                  <w:rStyle w:val="Hyperlink"/>
                  <w:rFonts w:cstheme="minorHAnsi"/>
                </w:rPr>
                <w:t>minute video,</w:t>
              </w:r>
            </w:hyperlink>
            <w:r>
              <w:rPr>
                <w:rFonts w:cstheme="minorHAnsi"/>
              </w:rPr>
              <w:t xml:space="preserve"> we hear from one early </w:t>
            </w:r>
            <w:proofErr w:type="gramStart"/>
            <w:r>
              <w:rPr>
                <w:rFonts w:cstheme="minorHAnsi"/>
              </w:rPr>
              <w:t>years</w:t>
            </w:r>
            <w:proofErr w:type="gramEnd"/>
            <w:r>
              <w:rPr>
                <w:rFonts w:cstheme="minorHAnsi"/>
              </w:rPr>
              <w:t xml:space="preserve"> educator about her approach </w:t>
            </w:r>
            <w:r w:rsidR="00FF6D2A">
              <w:rPr>
                <w:rFonts w:cstheme="minorHAnsi"/>
              </w:rPr>
              <w:t xml:space="preserve">to this with babies. </w:t>
            </w:r>
          </w:p>
        </w:tc>
        <w:tc>
          <w:tcPr>
            <w:tcW w:w="657" w:type="dxa"/>
          </w:tcPr>
          <w:p w14:paraId="2C948740" w14:textId="77777777" w:rsidR="00307579" w:rsidRDefault="00307579" w:rsidP="00DC6B88"/>
        </w:tc>
      </w:tr>
      <w:tr w:rsidR="00DA2CF3" w14:paraId="3041D2CA" w14:textId="77777777" w:rsidTr="4DB8A01D">
        <w:tc>
          <w:tcPr>
            <w:tcW w:w="1656" w:type="dxa"/>
          </w:tcPr>
          <w:p w14:paraId="4A93F187" w14:textId="4CFE355A" w:rsidR="00DA2CF3" w:rsidRDefault="008960BC" w:rsidP="00DC6B88">
            <w:pPr>
              <w:jc w:val="center"/>
              <w:rPr>
                <w:noProof/>
                <w:lang w:val="en-IE" w:eastAsia="en-IE"/>
              </w:rPr>
            </w:pPr>
            <w:r>
              <w:rPr>
                <w:noProof/>
                <w:lang w:val="en-IE" w:eastAsia="en-IE"/>
              </w:rPr>
              <w:drawing>
                <wp:inline distT="0" distB="0" distL="0" distR="0" wp14:anchorId="4F51925D" wp14:editId="0768DD5E">
                  <wp:extent cx="554400" cy="554400"/>
                  <wp:effectExtent l="0" t="0" r="0" b="0"/>
                  <wp:docPr id="10" name="Graphic 10"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54400" cy="554400"/>
                          </a:xfrm>
                          <a:prstGeom prst="rect">
                            <a:avLst/>
                          </a:prstGeom>
                        </pic:spPr>
                      </pic:pic>
                    </a:graphicData>
                  </a:graphic>
                </wp:inline>
              </w:drawing>
            </w:r>
          </w:p>
        </w:tc>
        <w:tc>
          <w:tcPr>
            <w:tcW w:w="6703" w:type="dxa"/>
            <w:gridSpan w:val="2"/>
            <w:vAlign w:val="center"/>
          </w:tcPr>
          <w:p w14:paraId="28A59E23" w14:textId="200DD84C" w:rsidR="00DA2CF3" w:rsidRDefault="0068636B" w:rsidP="00294C14">
            <w:pPr>
              <w:rPr>
                <w:rFonts w:cstheme="minorHAnsi"/>
              </w:rPr>
            </w:pPr>
            <w:hyperlink r:id="rId24" w:history="1">
              <w:r w:rsidR="008960BC" w:rsidRPr="008960BC">
                <w:rPr>
                  <w:rStyle w:val="Hyperlink"/>
                  <w:rFonts w:cstheme="minorHAnsi"/>
                </w:rPr>
                <w:t xml:space="preserve">This early </w:t>
              </w:r>
              <w:proofErr w:type="gramStart"/>
              <w:r w:rsidR="008960BC" w:rsidRPr="008960BC">
                <w:rPr>
                  <w:rStyle w:val="Hyperlink"/>
                  <w:rFonts w:cstheme="minorHAnsi"/>
                </w:rPr>
                <w:t>years</w:t>
              </w:r>
              <w:proofErr w:type="gramEnd"/>
              <w:r w:rsidR="008960BC" w:rsidRPr="008960BC">
                <w:rPr>
                  <w:rStyle w:val="Hyperlink"/>
                  <w:rFonts w:cstheme="minorHAnsi"/>
                </w:rPr>
                <w:t xml:space="preserve"> educator</w:t>
              </w:r>
            </w:hyperlink>
            <w:r w:rsidR="008960BC">
              <w:rPr>
                <w:rFonts w:cstheme="minorHAnsi"/>
              </w:rPr>
              <w:t xml:space="preserve"> goes into some detail on the variety of methods that she uses in her everyday practice</w:t>
            </w:r>
            <w:r w:rsidR="00814178">
              <w:rPr>
                <w:rFonts w:cstheme="minorHAnsi"/>
              </w:rPr>
              <w:t xml:space="preserve"> for observing, documenting and planning</w:t>
            </w:r>
            <w:r w:rsidR="00C40195">
              <w:rPr>
                <w:rFonts w:cstheme="minorHAnsi"/>
              </w:rPr>
              <w:t xml:space="preserve"> the curriculum for the children she works with</w:t>
            </w:r>
            <w:r w:rsidR="008960BC">
              <w:rPr>
                <w:rFonts w:cstheme="minorHAnsi"/>
              </w:rPr>
              <w:t xml:space="preserve">. </w:t>
            </w:r>
          </w:p>
        </w:tc>
        <w:tc>
          <w:tcPr>
            <w:tcW w:w="657" w:type="dxa"/>
          </w:tcPr>
          <w:p w14:paraId="74B0733D" w14:textId="77777777" w:rsidR="00DA2CF3" w:rsidRDefault="00DA2CF3" w:rsidP="00DC6B88"/>
        </w:tc>
      </w:tr>
      <w:tr w:rsidR="009D0C85" w14:paraId="228727A3" w14:textId="77777777" w:rsidTr="4DB8A01D">
        <w:tc>
          <w:tcPr>
            <w:tcW w:w="1656" w:type="dxa"/>
          </w:tcPr>
          <w:p w14:paraId="3E1A86A6" w14:textId="3036EC56" w:rsidR="009D0C85" w:rsidRDefault="005B74DC" w:rsidP="00DC6B88">
            <w:pPr>
              <w:jc w:val="center"/>
              <w:rPr>
                <w:noProof/>
                <w:lang w:val="en-IE" w:eastAsia="en-IE"/>
              </w:rPr>
            </w:pPr>
            <w:r>
              <w:rPr>
                <w:noProof/>
                <w:lang w:val="en-IE" w:eastAsia="en-IE"/>
              </w:rPr>
              <w:drawing>
                <wp:inline distT="0" distB="0" distL="0" distR="0" wp14:anchorId="46155C4F" wp14:editId="3C831DF6">
                  <wp:extent cx="554400" cy="554400"/>
                  <wp:effectExtent l="0" t="0" r="0" b="0"/>
                  <wp:docPr id="11" name="Graphic 11"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54400" cy="554400"/>
                          </a:xfrm>
                          <a:prstGeom prst="rect">
                            <a:avLst/>
                          </a:prstGeom>
                        </pic:spPr>
                      </pic:pic>
                    </a:graphicData>
                  </a:graphic>
                </wp:inline>
              </w:drawing>
            </w:r>
          </w:p>
        </w:tc>
        <w:tc>
          <w:tcPr>
            <w:tcW w:w="6703" w:type="dxa"/>
            <w:gridSpan w:val="2"/>
            <w:vAlign w:val="center"/>
          </w:tcPr>
          <w:p w14:paraId="1AAC5736" w14:textId="027EBC1F" w:rsidR="009D0C85" w:rsidRDefault="0068636B" w:rsidP="00294C14">
            <w:pPr>
              <w:rPr>
                <w:rFonts w:cstheme="minorHAnsi"/>
              </w:rPr>
            </w:pPr>
            <w:hyperlink r:id="rId25" w:history="1">
              <w:r w:rsidR="009D0C85" w:rsidRPr="005B74DC">
                <w:rPr>
                  <w:rStyle w:val="Hyperlink"/>
                  <w:rFonts w:cstheme="minorHAnsi"/>
                </w:rPr>
                <w:t xml:space="preserve">In this </w:t>
              </w:r>
              <w:r w:rsidR="005D66C0">
                <w:rPr>
                  <w:rStyle w:val="Hyperlink"/>
                  <w:rFonts w:cstheme="minorHAnsi"/>
                </w:rPr>
                <w:t>five-</w:t>
              </w:r>
              <w:r w:rsidR="009D0C85" w:rsidRPr="005B74DC">
                <w:rPr>
                  <w:rStyle w:val="Hyperlink"/>
                  <w:rFonts w:cstheme="minorHAnsi"/>
                </w:rPr>
                <w:t>minute video,</w:t>
              </w:r>
            </w:hyperlink>
            <w:r w:rsidR="009D0C85">
              <w:rPr>
                <w:rFonts w:cstheme="minorHAnsi"/>
              </w:rPr>
              <w:t xml:space="preserve"> we hear from another early </w:t>
            </w:r>
            <w:proofErr w:type="gramStart"/>
            <w:r w:rsidR="009D0C85">
              <w:rPr>
                <w:rFonts w:cstheme="minorHAnsi"/>
              </w:rPr>
              <w:t>years</w:t>
            </w:r>
            <w:proofErr w:type="gramEnd"/>
            <w:r w:rsidR="009D0C85">
              <w:rPr>
                <w:rFonts w:cstheme="minorHAnsi"/>
              </w:rPr>
              <w:t xml:space="preserve"> educator on how she </w:t>
            </w:r>
            <w:r w:rsidR="005B74DC">
              <w:rPr>
                <w:rFonts w:cstheme="minorHAnsi"/>
              </w:rPr>
              <w:t xml:space="preserve">gathers information about the children and their interests and how she uses this information both to plan for and to build her curriculum. </w:t>
            </w:r>
          </w:p>
        </w:tc>
        <w:tc>
          <w:tcPr>
            <w:tcW w:w="657" w:type="dxa"/>
          </w:tcPr>
          <w:p w14:paraId="609A8257" w14:textId="77777777" w:rsidR="009D0C85" w:rsidRDefault="009D0C85" w:rsidP="00DC6B88"/>
        </w:tc>
      </w:tr>
      <w:tr w:rsidR="007365FA" w14:paraId="506A429F" w14:textId="77777777" w:rsidTr="4DB8A01D">
        <w:tc>
          <w:tcPr>
            <w:tcW w:w="1656" w:type="dxa"/>
            <w:vAlign w:val="center"/>
          </w:tcPr>
          <w:p w14:paraId="4E0A36A7" w14:textId="178AB35E" w:rsidR="007365FA" w:rsidRDefault="007365FA" w:rsidP="00DC6B88">
            <w:pPr>
              <w:jc w:val="center"/>
              <w:rPr>
                <w:noProof/>
                <w:lang w:val="en-IE" w:eastAsia="en-IE"/>
              </w:rPr>
            </w:pPr>
            <w:r w:rsidRPr="00AB66DD">
              <w:rPr>
                <w:b/>
                <w:bCs/>
                <w:noProof/>
                <w:lang w:val="en-IE" w:eastAsia="en-IE"/>
              </w:rPr>
              <w:drawing>
                <wp:inline distT="0" distB="0" distL="0" distR="0" wp14:anchorId="3F0FDC50" wp14:editId="5E83C79F">
                  <wp:extent cx="532737" cy="532737"/>
                  <wp:effectExtent l="0" t="0" r="1270" b="1270"/>
                  <wp:docPr id="12" name="Graphic 12" descr="Penci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Pencil outline"/>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543043" cy="543043"/>
                          </a:xfrm>
                          <a:prstGeom prst="rect">
                            <a:avLst/>
                          </a:prstGeom>
                        </pic:spPr>
                      </pic:pic>
                    </a:graphicData>
                  </a:graphic>
                </wp:inline>
              </w:drawing>
            </w:r>
          </w:p>
        </w:tc>
        <w:tc>
          <w:tcPr>
            <w:tcW w:w="6703" w:type="dxa"/>
            <w:gridSpan w:val="2"/>
            <w:vAlign w:val="center"/>
          </w:tcPr>
          <w:p w14:paraId="78DF7271" w14:textId="34685FB7" w:rsidR="007365FA" w:rsidRDefault="009756A4" w:rsidP="00F23DA7">
            <w:pPr>
              <w:pStyle w:val="paragraph"/>
              <w:spacing w:before="0" w:beforeAutospacing="0" w:after="0" w:afterAutospacing="0"/>
              <w:textAlignment w:val="baseline"/>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Finally, </w:t>
            </w:r>
            <w:hyperlink r:id="rId28" w:history="1">
              <w:r w:rsidRPr="00E33357">
                <w:rPr>
                  <w:rStyle w:val="Hyperlink"/>
                  <w:rFonts w:asciiTheme="minorHAnsi" w:eastAsiaTheme="minorHAnsi" w:hAnsiTheme="minorHAnsi" w:cstheme="minorHAnsi"/>
                  <w:sz w:val="22"/>
                  <w:szCs w:val="22"/>
                  <w:lang w:eastAsia="en-US"/>
                </w:rPr>
                <w:t>this self-evaluation tool</w:t>
              </w:r>
            </w:hyperlink>
            <w:r>
              <w:rPr>
                <w:rFonts w:asciiTheme="minorHAnsi" w:eastAsiaTheme="minorHAnsi" w:hAnsiTheme="minorHAnsi" w:cstheme="minorHAnsi"/>
                <w:sz w:val="22"/>
                <w:szCs w:val="22"/>
                <w:lang w:eastAsia="en-US"/>
              </w:rPr>
              <w:t xml:space="preserve"> will help you to reflect on your own practice in </w:t>
            </w:r>
            <w:r w:rsidR="00E33357">
              <w:rPr>
                <w:rFonts w:asciiTheme="minorHAnsi" w:eastAsiaTheme="minorHAnsi" w:hAnsiTheme="minorHAnsi" w:cstheme="minorHAnsi"/>
                <w:sz w:val="22"/>
                <w:szCs w:val="22"/>
                <w:lang w:eastAsia="en-US"/>
              </w:rPr>
              <w:t xml:space="preserve">observing, documenting and planning for children’s learning and development. </w:t>
            </w:r>
          </w:p>
        </w:tc>
        <w:tc>
          <w:tcPr>
            <w:tcW w:w="657" w:type="dxa"/>
          </w:tcPr>
          <w:p w14:paraId="2F3647B9" w14:textId="77777777" w:rsidR="007365FA" w:rsidRDefault="007365FA" w:rsidP="00DC6B88"/>
        </w:tc>
      </w:tr>
    </w:tbl>
    <w:p w14:paraId="23F6C05A" w14:textId="274BE378" w:rsidR="00DD111F" w:rsidRDefault="00DD111F" w:rsidP="00DD111F"/>
    <w:p w14:paraId="256242B2" w14:textId="45A560CF" w:rsidR="000145CD" w:rsidRDefault="000145CD" w:rsidP="00DD111F"/>
    <w:p w14:paraId="747FBD3D" w14:textId="638BB768" w:rsidR="000145CD" w:rsidRDefault="000145CD" w:rsidP="00DD111F"/>
    <w:p w14:paraId="02080081" w14:textId="77777777" w:rsidR="000145CD" w:rsidRDefault="000145CD" w:rsidP="00DD111F"/>
    <w:tbl>
      <w:tblPr>
        <w:tblStyle w:val="TableGrid"/>
        <w:tblW w:w="0" w:type="auto"/>
        <w:tblLook w:val="04A0" w:firstRow="1" w:lastRow="0" w:firstColumn="1" w:lastColumn="0" w:noHBand="0" w:noVBand="1"/>
      </w:tblPr>
      <w:tblGrid>
        <w:gridCol w:w="1696"/>
        <w:gridCol w:w="7320"/>
      </w:tblGrid>
      <w:tr w:rsidR="001A165F" w14:paraId="329525E1" w14:textId="77777777" w:rsidTr="4DB8A01D">
        <w:tc>
          <w:tcPr>
            <w:tcW w:w="1696" w:type="dxa"/>
            <w:tcBorders>
              <w:right w:val="nil"/>
            </w:tcBorders>
            <w:shd w:val="clear" w:color="auto" w:fill="7030A0"/>
          </w:tcPr>
          <w:p w14:paraId="4C3DF557" w14:textId="77777777" w:rsidR="001A165F" w:rsidRPr="00D9536A" w:rsidRDefault="001A165F" w:rsidP="001A165F">
            <w:pPr>
              <w:tabs>
                <w:tab w:val="left" w:pos="1398"/>
              </w:tabs>
              <w:rPr>
                <w:b/>
                <w:bCs/>
                <w:color w:val="FFFFFF" w:themeColor="background1"/>
              </w:rPr>
            </w:pPr>
            <w:r>
              <w:rPr>
                <w:b/>
                <w:bCs/>
                <w:color w:val="FFFFFF" w:themeColor="background1"/>
              </w:rPr>
              <w:tab/>
            </w:r>
          </w:p>
        </w:tc>
        <w:tc>
          <w:tcPr>
            <w:tcW w:w="7320" w:type="dxa"/>
            <w:tcBorders>
              <w:left w:val="nil"/>
            </w:tcBorders>
            <w:shd w:val="clear" w:color="auto" w:fill="7030A0"/>
          </w:tcPr>
          <w:p w14:paraId="59ABE2BB" w14:textId="77777777" w:rsidR="001A165F" w:rsidRDefault="001A165F" w:rsidP="001A165F">
            <w:pPr>
              <w:rPr>
                <w:b/>
                <w:bCs/>
                <w:color w:val="FFFFFF" w:themeColor="background1"/>
                <w:sz w:val="24"/>
                <w:szCs w:val="24"/>
              </w:rPr>
            </w:pPr>
            <w:r w:rsidRPr="00D9536A">
              <w:rPr>
                <w:b/>
                <w:bCs/>
                <w:color w:val="FFFFFF" w:themeColor="background1"/>
                <w:sz w:val="24"/>
                <w:szCs w:val="24"/>
              </w:rPr>
              <w:t xml:space="preserve">My key reflections having viewed/read the above materials  </w:t>
            </w:r>
          </w:p>
          <w:p w14:paraId="3226175F" w14:textId="77777777" w:rsidR="001A165F" w:rsidRDefault="001A165F" w:rsidP="001A165F">
            <w:pPr>
              <w:rPr>
                <w:b/>
                <w:bCs/>
                <w:color w:val="FFFFFF" w:themeColor="background1"/>
                <w:sz w:val="24"/>
                <w:szCs w:val="24"/>
              </w:rPr>
            </w:pPr>
          </w:p>
          <w:p w14:paraId="7A5B5F84" w14:textId="77777777" w:rsidR="001A165F" w:rsidRPr="0000337C" w:rsidRDefault="001A165F" w:rsidP="001A165F">
            <w:pPr>
              <w:rPr>
                <w:color w:val="FFFFFF" w:themeColor="background1"/>
                <w:sz w:val="20"/>
                <w:szCs w:val="20"/>
              </w:rPr>
            </w:pPr>
            <w:r w:rsidRPr="0000337C">
              <w:rPr>
                <w:b/>
                <w:bCs/>
                <w:color w:val="FFFFFF" w:themeColor="background1"/>
                <w:sz w:val="20"/>
                <w:szCs w:val="20"/>
              </w:rPr>
              <w:t>Prompts for Reflection</w:t>
            </w:r>
            <w:r w:rsidRPr="0000337C">
              <w:rPr>
                <w:color w:val="FFFFFF" w:themeColor="background1"/>
                <w:sz w:val="20"/>
                <w:szCs w:val="20"/>
              </w:rPr>
              <w:t>: What is working well for you in this area? What are the challenges you have experienced in this area? What will you do differently in the future?</w:t>
            </w:r>
          </w:p>
          <w:p w14:paraId="7FF9F0BB" w14:textId="2FD6ACB2" w:rsidR="001A165F" w:rsidRPr="00D9536A" w:rsidRDefault="001A165F" w:rsidP="001A165F">
            <w:pPr>
              <w:rPr>
                <w:b/>
                <w:bCs/>
                <w:color w:val="FFFFFF" w:themeColor="background1"/>
              </w:rPr>
            </w:pPr>
          </w:p>
        </w:tc>
      </w:tr>
      <w:tr w:rsidR="001A165F" w14:paraId="42A20FCA" w14:textId="77777777" w:rsidTr="4DB8A01D">
        <w:tc>
          <w:tcPr>
            <w:tcW w:w="1696" w:type="dxa"/>
            <w:tcBorders>
              <w:bottom w:val="single" w:sz="4" w:space="0" w:color="auto"/>
            </w:tcBorders>
          </w:tcPr>
          <w:p w14:paraId="1EDAEA9A" w14:textId="77777777" w:rsidR="001A165F" w:rsidRDefault="001A165F" w:rsidP="001A165F"/>
          <w:p w14:paraId="4F66E2D2" w14:textId="77777777" w:rsidR="001A165F" w:rsidRDefault="001A165F" w:rsidP="001A165F"/>
          <w:p w14:paraId="39187A11" w14:textId="77777777" w:rsidR="001A165F" w:rsidRDefault="001A165F" w:rsidP="001A165F"/>
          <w:p w14:paraId="7B0FA79A" w14:textId="77777777" w:rsidR="001A165F" w:rsidRDefault="001A165F" w:rsidP="001A165F">
            <w:r>
              <w:rPr>
                <w:noProof/>
                <w:lang w:val="en-IE" w:eastAsia="en-IE"/>
              </w:rPr>
              <w:drawing>
                <wp:inline distT="0" distB="0" distL="0" distR="0" wp14:anchorId="0039BC2D" wp14:editId="48B977B8">
                  <wp:extent cx="914400" cy="914400"/>
                  <wp:effectExtent l="0" t="0" r="0" b="0"/>
                  <wp:docPr id="14" name="Graphic 14" descr="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4"/>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rot="5400000">
                            <a:off x="0" y="0"/>
                            <a:ext cx="914400" cy="914400"/>
                          </a:xfrm>
                          <a:prstGeom prst="rect">
                            <a:avLst/>
                          </a:prstGeom>
                        </pic:spPr>
                      </pic:pic>
                    </a:graphicData>
                  </a:graphic>
                </wp:inline>
              </w:drawing>
            </w:r>
          </w:p>
          <w:p w14:paraId="229DBF73" w14:textId="77777777" w:rsidR="001A165F" w:rsidRDefault="001A165F" w:rsidP="001A165F"/>
          <w:p w14:paraId="18C66609" w14:textId="77777777" w:rsidR="001A165F" w:rsidRDefault="001A165F" w:rsidP="001A165F"/>
          <w:p w14:paraId="0E453725" w14:textId="77777777" w:rsidR="001A165F" w:rsidRDefault="001A165F" w:rsidP="001A165F"/>
        </w:tc>
        <w:tc>
          <w:tcPr>
            <w:tcW w:w="7320" w:type="dxa"/>
          </w:tcPr>
          <w:p w14:paraId="1061520C" w14:textId="77777777" w:rsidR="001A165F" w:rsidRDefault="001A165F" w:rsidP="001A165F"/>
          <w:p w14:paraId="00955467" w14:textId="77777777" w:rsidR="001A165F" w:rsidRDefault="001A165F" w:rsidP="001A165F"/>
          <w:p w14:paraId="7BD3B62D" w14:textId="77777777" w:rsidR="001A165F" w:rsidRDefault="001A165F" w:rsidP="001A165F"/>
          <w:p w14:paraId="0400D67C" w14:textId="77777777" w:rsidR="001A165F" w:rsidRDefault="001A165F" w:rsidP="001A165F"/>
          <w:p w14:paraId="2F3114E9" w14:textId="77777777" w:rsidR="001A165F" w:rsidRDefault="001A165F" w:rsidP="001A165F"/>
          <w:p w14:paraId="08FBFB86" w14:textId="77777777" w:rsidR="001A165F" w:rsidRDefault="001A165F" w:rsidP="001A165F"/>
          <w:p w14:paraId="45ED0518" w14:textId="77777777" w:rsidR="001A165F" w:rsidRDefault="001A165F" w:rsidP="001A165F"/>
          <w:p w14:paraId="30E93326" w14:textId="77777777" w:rsidR="001A165F" w:rsidRDefault="001A165F" w:rsidP="001A165F"/>
          <w:p w14:paraId="7D5C12F1" w14:textId="77777777" w:rsidR="001A165F" w:rsidRDefault="001A165F" w:rsidP="001A165F"/>
          <w:p w14:paraId="504F9518" w14:textId="77777777" w:rsidR="001A165F" w:rsidRDefault="001A165F" w:rsidP="001A165F"/>
          <w:p w14:paraId="1817A924" w14:textId="77777777" w:rsidR="001A165F" w:rsidRDefault="001A165F" w:rsidP="001A165F"/>
          <w:p w14:paraId="5EC08160" w14:textId="77777777" w:rsidR="001A165F" w:rsidRDefault="001A165F" w:rsidP="001A165F"/>
          <w:p w14:paraId="1A301BAA" w14:textId="77777777" w:rsidR="001A165F" w:rsidRDefault="001A165F" w:rsidP="001A165F"/>
        </w:tc>
      </w:tr>
      <w:tr w:rsidR="001A165F" w14:paraId="42A7CDB2" w14:textId="77777777" w:rsidTr="4DB8A01D">
        <w:tc>
          <w:tcPr>
            <w:tcW w:w="1696" w:type="dxa"/>
            <w:tcBorders>
              <w:right w:val="nil"/>
            </w:tcBorders>
            <w:shd w:val="clear" w:color="auto" w:fill="7030A0"/>
          </w:tcPr>
          <w:p w14:paraId="5E4499B7" w14:textId="77777777" w:rsidR="001A165F" w:rsidRPr="00F7026A" w:rsidRDefault="001A165F" w:rsidP="001A165F">
            <w:pPr>
              <w:rPr>
                <w:b/>
                <w:bCs/>
                <w:color w:val="FFFFFF" w:themeColor="background1"/>
                <w:sz w:val="24"/>
                <w:szCs w:val="24"/>
              </w:rPr>
            </w:pPr>
          </w:p>
        </w:tc>
        <w:tc>
          <w:tcPr>
            <w:tcW w:w="7320" w:type="dxa"/>
            <w:tcBorders>
              <w:left w:val="nil"/>
            </w:tcBorders>
            <w:shd w:val="clear" w:color="auto" w:fill="7030A0"/>
          </w:tcPr>
          <w:p w14:paraId="010FC34E" w14:textId="77777777" w:rsidR="006B31EE" w:rsidRDefault="006B31EE" w:rsidP="006B31EE">
            <w:pPr>
              <w:rPr>
                <w:b/>
                <w:bCs/>
                <w:color w:val="FFFFFF" w:themeColor="background1"/>
                <w:sz w:val="24"/>
                <w:szCs w:val="24"/>
              </w:rPr>
            </w:pPr>
            <w:r w:rsidRPr="00F7026A">
              <w:rPr>
                <w:b/>
                <w:bCs/>
                <w:color w:val="FFFFFF" w:themeColor="background1"/>
                <w:sz w:val="24"/>
                <w:szCs w:val="24"/>
              </w:rPr>
              <w:t>An action I can take</w:t>
            </w:r>
            <w:r>
              <w:rPr>
                <w:b/>
                <w:bCs/>
                <w:color w:val="FFFFFF" w:themeColor="background1"/>
                <w:sz w:val="24"/>
                <w:szCs w:val="24"/>
              </w:rPr>
              <w:t xml:space="preserve"> . . .</w:t>
            </w:r>
          </w:p>
          <w:p w14:paraId="54C43DCF" w14:textId="77777777" w:rsidR="006B31EE" w:rsidRDefault="006B31EE" w:rsidP="006B31EE">
            <w:pPr>
              <w:rPr>
                <w:b/>
                <w:bCs/>
                <w:color w:val="FFFFFF" w:themeColor="background1"/>
                <w:sz w:val="24"/>
                <w:szCs w:val="24"/>
              </w:rPr>
            </w:pPr>
          </w:p>
          <w:p w14:paraId="07840A11" w14:textId="4CC46DA2" w:rsidR="006B31EE" w:rsidRDefault="006B31EE" w:rsidP="006B31EE">
            <w:r w:rsidRPr="0000337C">
              <w:rPr>
                <w:b/>
                <w:bCs/>
                <w:color w:val="FFFFFF" w:themeColor="background1"/>
                <w:sz w:val="20"/>
                <w:szCs w:val="20"/>
              </w:rPr>
              <w:t>Prompts for Reflection</w:t>
            </w:r>
            <w:r w:rsidRPr="0000337C">
              <w:rPr>
                <w:color w:val="FFFFFF" w:themeColor="background1"/>
                <w:sz w:val="20"/>
                <w:szCs w:val="20"/>
              </w:rPr>
              <w:t xml:space="preserve">: </w:t>
            </w:r>
            <w:r w:rsidRPr="0000337C">
              <w:rPr>
                <w:color w:val="FFFFFF" w:themeColor="background1"/>
              </w:rPr>
              <w:t>Outline the changes you plan to make to your practice.</w:t>
            </w:r>
            <w:r w:rsidR="00332973">
              <w:rPr>
                <w:color w:val="FFFFFF" w:themeColor="background1"/>
              </w:rPr>
              <w:t xml:space="preserve"> How will these changes impact positively on children’s learning and development?</w:t>
            </w:r>
            <w:r w:rsidRPr="0000337C">
              <w:rPr>
                <w:color w:val="FFFFFF" w:themeColor="background1"/>
              </w:rPr>
              <w:t xml:space="preserve"> Think about the resources and supports you will </w:t>
            </w:r>
            <w:r w:rsidRPr="001F1104">
              <w:rPr>
                <w:color w:val="FFFFFF" w:themeColor="background1"/>
              </w:rPr>
              <w:t xml:space="preserve">need. </w:t>
            </w:r>
            <w:r w:rsidR="001F1104" w:rsidRPr="001F1104">
              <w:rPr>
                <w:color w:val="FFFFFF" w:themeColor="background1"/>
              </w:rPr>
              <w:t>What aspects of this work would you like to prioritise and focus on in the coming weeks?</w:t>
            </w:r>
          </w:p>
          <w:p w14:paraId="08C9D973" w14:textId="0E738707" w:rsidR="001A165F" w:rsidRPr="00F7026A" w:rsidRDefault="001A165F" w:rsidP="001A165F">
            <w:pPr>
              <w:rPr>
                <w:b/>
                <w:bCs/>
                <w:color w:val="FFFFFF" w:themeColor="background1"/>
                <w:sz w:val="24"/>
                <w:szCs w:val="24"/>
              </w:rPr>
            </w:pPr>
          </w:p>
        </w:tc>
      </w:tr>
      <w:tr w:rsidR="001A165F" w14:paraId="2AB6C7A1" w14:textId="77777777" w:rsidTr="4DB8A01D">
        <w:tc>
          <w:tcPr>
            <w:tcW w:w="1696" w:type="dxa"/>
          </w:tcPr>
          <w:p w14:paraId="3A8AF2FE" w14:textId="77777777" w:rsidR="001A165F" w:rsidRDefault="001A165F" w:rsidP="001A165F"/>
          <w:p w14:paraId="7F98BF21" w14:textId="77777777" w:rsidR="001A165F" w:rsidRDefault="001A165F" w:rsidP="001A165F"/>
          <w:p w14:paraId="21E9526C" w14:textId="77777777" w:rsidR="001A165F" w:rsidRDefault="001A165F" w:rsidP="001A165F">
            <w:r>
              <w:rPr>
                <w:noProof/>
                <w:lang w:val="en-IE" w:eastAsia="en-IE"/>
              </w:rPr>
              <w:lastRenderedPageBreak/>
              <w:drawing>
                <wp:inline distT="0" distB="0" distL="0" distR="0" wp14:anchorId="62CA545A" wp14:editId="12030B3C">
                  <wp:extent cx="914400" cy="914400"/>
                  <wp:effectExtent l="0" t="0" r="0" b="0"/>
                  <wp:docPr id="13" name="Graphic 13" descr="Lightbulb and 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3"/>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914400" cy="914400"/>
                          </a:xfrm>
                          <a:prstGeom prst="rect">
                            <a:avLst/>
                          </a:prstGeom>
                        </pic:spPr>
                      </pic:pic>
                    </a:graphicData>
                  </a:graphic>
                </wp:inline>
              </w:drawing>
            </w:r>
          </w:p>
          <w:p w14:paraId="0F0BAF69" w14:textId="77777777" w:rsidR="001A165F" w:rsidRDefault="001A165F" w:rsidP="001A165F"/>
          <w:p w14:paraId="4E550F22" w14:textId="77777777" w:rsidR="001A165F" w:rsidRDefault="001A165F" w:rsidP="001A165F"/>
          <w:p w14:paraId="303269D6" w14:textId="77777777" w:rsidR="001A165F" w:rsidRDefault="001A165F" w:rsidP="001A165F"/>
          <w:p w14:paraId="19131275" w14:textId="77777777" w:rsidR="001A165F" w:rsidRDefault="001A165F" w:rsidP="001A165F"/>
        </w:tc>
        <w:tc>
          <w:tcPr>
            <w:tcW w:w="7320" w:type="dxa"/>
          </w:tcPr>
          <w:p w14:paraId="0BB7D292" w14:textId="77777777" w:rsidR="001A165F" w:rsidRDefault="001A165F" w:rsidP="001A165F"/>
          <w:p w14:paraId="2615EA21" w14:textId="77777777" w:rsidR="001A165F" w:rsidRDefault="001A165F" w:rsidP="001A165F"/>
          <w:p w14:paraId="31C3CB95" w14:textId="77777777" w:rsidR="001A165F" w:rsidRDefault="001A165F" w:rsidP="001A165F"/>
          <w:p w14:paraId="3F65D391" w14:textId="77777777" w:rsidR="001A165F" w:rsidRDefault="001A165F" w:rsidP="001A165F"/>
          <w:p w14:paraId="4072439B" w14:textId="77777777" w:rsidR="001A165F" w:rsidRDefault="001A165F" w:rsidP="001A165F"/>
          <w:p w14:paraId="7A987AA8" w14:textId="77777777" w:rsidR="001A165F" w:rsidRDefault="001A165F" w:rsidP="001A165F"/>
          <w:p w14:paraId="46A667B5" w14:textId="77777777" w:rsidR="001A165F" w:rsidRDefault="001A165F" w:rsidP="001A165F"/>
          <w:p w14:paraId="78E55B26" w14:textId="77777777" w:rsidR="001A165F" w:rsidRDefault="001A165F" w:rsidP="001A165F"/>
          <w:p w14:paraId="11E6BD30" w14:textId="77777777" w:rsidR="001A165F" w:rsidRDefault="001A165F" w:rsidP="001A165F"/>
          <w:p w14:paraId="5BF4A1FE" w14:textId="77777777" w:rsidR="001A165F" w:rsidRDefault="001A165F" w:rsidP="001A165F"/>
          <w:p w14:paraId="52F77905" w14:textId="77777777" w:rsidR="001A165F" w:rsidRDefault="001A165F" w:rsidP="001A165F"/>
          <w:p w14:paraId="7AEA964B" w14:textId="730F842B" w:rsidR="001A165F" w:rsidRDefault="001A165F" w:rsidP="001A165F">
            <w:r>
              <w:t xml:space="preserve">Link to the Practice Guide’s </w:t>
            </w:r>
            <w:hyperlink r:id="rId33" w:history="1">
              <w:r w:rsidRPr="008A18A1">
                <w:rPr>
                  <w:rStyle w:val="Hyperlink"/>
                </w:rPr>
                <w:t>Aistear Síolta Action Planning Template</w:t>
              </w:r>
            </w:hyperlink>
            <w:r>
              <w:t xml:space="preserve"> </w:t>
            </w:r>
          </w:p>
          <w:p w14:paraId="1494C784" w14:textId="77777777" w:rsidR="001A165F" w:rsidRDefault="001A165F" w:rsidP="001A165F"/>
        </w:tc>
      </w:tr>
      <w:tr w:rsidR="00494167" w14:paraId="6E4102FA" w14:textId="77777777" w:rsidTr="00E151A4">
        <w:tc>
          <w:tcPr>
            <w:tcW w:w="9016" w:type="dxa"/>
            <w:gridSpan w:val="2"/>
          </w:tcPr>
          <w:p w14:paraId="2811068B" w14:textId="77777777" w:rsidR="00494167" w:rsidRDefault="00494167" w:rsidP="00494167"/>
          <w:p w14:paraId="3034DD16" w14:textId="77777777" w:rsidR="00494167" w:rsidRPr="00521171" w:rsidRDefault="00494167" w:rsidP="00494167">
            <w:pPr>
              <w:rPr>
                <w:rStyle w:val="Hyperlink"/>
                <w:sz w:val="24"/>
                <w:szCs w:val="24"/>
              </w:rPr>
            </w:pPr>
            <w:r w:rsidRPr="00521171">
              <w:rPr>
                <w:sz w:val="24"/>
                <w:szCs w:val="24"/>
              </w:rPr>
              <w:t xml:space="preserve">All of the above resources and many more are available on the </w:t>
            </w:r>
            <w:r w:rsidRPr="00521171">
              <w:rPr>
                <w:i/>
                <w:iCs/>
                <w:sz w:val="24"/>
                <w:szCs w:val="24"/>
              </w:rPr>
              <w:t>Aistear Síolta Practice Guide</w:t>
            </w:r>
            <w:r w:rsidRPr="00521171">
              <w:rPr>
                <w:sz w:val="24"/>
                <w:szCs w:val="24"/>
              </w:rPr>
              <w:t xml:space="preserve"> website at </w:t>
            </w:r>
            <w:hyperlink r:id="rId34" w:history="1">
              <w:r w:rsidRPr="00521171">
                <w:rPr>
                  <w:rStyle w:val="Hyperlink"/>
                  <w:sz w:val="24"/>
                  <w:szCs w:val="24"/>
                </w:rPr>
                <w:t>www.aistearsiolta.ie</w:t>
              </w:r>
            </w:hyperlink>
            <w:r>
              <w:rPr>
                <w:rStyle w:val="Hyperlink"/>
                <w:sz w:val="24"/>
                <w:szCs w:val="24"/>
              </w:rPr>
              <w:t xml:space="preserve"> </w:t>
            </w:r>
          </w:p>
          <w:p w14:paraId="77125F9E" w14:textId="77777777" w:rsidR="00494167" w:rsidRPr="00745771" w:rsidRDefault="00494167" w:rsidP="00494167">
            <w:pPr>
              <w:rPr>
                <w:rStyle w:val="Hyperlink"/>
                <w:sz w:val="24"/>
                <w:szCs w:val="24"/>
              </w:rPr>
            </w:pPr>
          </w:p>
          <w:p w14:paraId="16EB2D4F" w14:textId="4F39FF93" w:rsidR="00494167" w:rsidRDefault="00494167" w:rsidP="00494167">
            <w:pPr>
              <w:jc w:val="center"/>
              <w:rPr>
                <w:sz w:val="24"/>
                <w:szCs w:val="24"/>
              </w:rPr>
            </w:pPr>
            <w:r w:rsidRPr="00521171">
              <w:rPr>
                <w:sz w:val="24"/>
                <w:szCs w:val="24"/>
              </w:rPr>
              <w:t>Thank you for visiting and using the Practice Guide.</w:t>
            </w:r>
          </w:p>
          <w:p w14:paraId="7F0E93E6" w14:textId="6D4CD52A" w:rsidR="006A351D" w:rsidRDefault="006A351D" w:rsidP="00494167">
            <w:pPr>
              <w:jc w:val="center"/>
              <w:rPr>
                <w:sz w:val="24"/>
                <w:szCs w:val="24"/>
              </w:rPr>
            </w:pPr>
          </w:p>
          <w:p w14:paraId="379A9AC7" w14:textId="41309B23" w:rsidR="006A351D" w:rsidRDefault="006A351D" w:rsidP="00494167">
            <w:pPr>
              <w:jc w:val="center"/>
              <w:rPr>
                <w:sz w:val="24"/>
                <w:szCs w:val="24"/>
              </w:rPr>
            </w:pPr>
          </w:p>
          <w:p w14:paraId="00BC5533" w14:textId="541D43F1" w:rsidR="006A351D" w:rsidRDefault="006A351D" w:rsidP="00494167">
            <w:pPr>
              <w:jc w:val="center"/>
              <w:rPr>
                <w:sz w:val="24"/>
                <w:szCs w:val="24"/>
              </w:rPr>
            </w:pPr>
          </w:p>
          <w:p w14:paraId="01C45A29" w14:textId="77777777" w:rsidR="006A351D" w:rsidRPr="00351E64" w:rsidRDefault="006A351D" w:rsidP="00494167">
            <w:pPr>
              <w:jc w:val="center"/>
            </w:pPr>
          </w:p>
          <w:p w14:paraId="1D87652C" w14:textId="77777777" w:rsidR="00494167" w:rsidRDefault="00494167" w:rsidP="001A165F"/>
        </w:tc>
      </w:tr>
      <w:tr w:rsidR="00F225BC" w14:paraId="26CE59E4" w14:textId="77777777" w:rsidTr="00B579BB">
        <w:tc>
          <w:tcPr>
            <w:tcW w:w="9016" w:type="dxa"/>
            <w:gridSpan w:val="2"/>
            <w:shd w:val="clear" w:color="auto" w:fill="7030A0"/>
          </w:tcPr>
          <w:p w14:paraId="10DDC4AA" w14:textId="6462FE3C" w:rsidR="00F225BC" w:rsidRPr="00B579BB" w:rsidRDefault="00F225BC" w:rsidP="00F225BC">
            <w:pPr>
              <w:jc w:val="center"/>
              <w:rPr>
                <w:color w:val="FFFFFF" w:themeColor="background1"/>
              </w:rPr>
            </w:pPr>
            <w:r w:rsidRPr="00B579BB">
              <w:rPr>
                <w:color w:val="FFFFFF" w:themeColor="background1"/>
              </w:rPr>
              <w:t>Additional Support Materials</w:t>
            </w:r>
          </w:p>
        </w:tc>
      </w:tr>
      <w:tr w:rsidR="00F225BC" w14:paraId="4AA23888" w14:textId="77777777" w:rsidTr="00A86E8B">
        <w:tc>
          <w:tcPr>
            <w:tcW w:w="1696" w:type="dxa"/>
          </w:tcPr>
          <w:p w14:paraId="40571DAA" w14:textId="77777777" w:rsidR="00F225BC" w:rsidRDefault="00F225BC" w:rsidP="00A86E8B"/>
          <w:p w14:paraId="6919D999" w14:textId="77777777" w:rsidR="00F225BC" w:rsidRDefault="00F225BC" w:rsidP="00A86E8B"/>
          <w:p w14:paraId="1FBDB06E" w14:textId="05F19CB8" w:rsidR="00F225BC" w:rsidRDefault="00B579BB" w:rsidP="00A86E8B">
            <w:r>
              <w:rPr>
                <w:noProof/>
              </w:rPr>
              <w:drawing>
                <wp:inline distT="0" distB="0" distL="0" distR="0" wp14:anchorId="2115FE4F" wp14:editId="604FA6B2">
                  <wp:extent cx="914400" cy="914400"/>
                  <wp:effectExtent l="0" t="0" r="0" b="0"/>
                  <wp:docPr id="5" name="Graphic 5" descr="Cycle with peop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ycle with people with solid fill"/>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914400" cy="914400"/>
                          </a:xfrm>
                          <a:prstGeom prst="rect">
                            <a:avLst/>
                          </a:prstGeom>
                        </pic:spPr>
                      </pic:pic>
                    </a:graphicData>
                  </a:graphic>
                </wp:inline>
              </w:drawing>
            </w:r>
          </w:p>
          <w:p w14:paraId="4B262A60" w14:textId="77777777" w:rsidR="00F225BC" w:rsidRDefault="00F225BC" w:rsidP="00A86E8B"/>
          <w:p w14:paraId="12348A7B" w14:textId="6005EEF9" w:rsidR="00F225BC" w:rsidRDefault="00F225BC" w:rsidP="00A86E8B"/>
          <w:p w14:paraId="04B14FDA" w14:textId="77777777" w:rsidR="00F225BC" w:rsidRDefault="00F225BC" w:rsidP="00A86E8B"/>
          <w:p w14:paraId="21511665" w14:textId="77777777" w:rsidR="00F225BC" w:rsidRDefault="00F225BC" w:rsidP="00A86E8B"/>
        </w:tc>
        <w:tc>
          <w:tcPr>
            <w:tcW w:w="7320" w:type="dxa"/>
          </w:tcPr>
          <w:p w14:paraId="3ED4DD02" w14:textId="77777777" w:rsidR="00F225BC" w:rsidRDefault="00F225BC" w:rsidP="00A86E8B"/>
          <w:p w14:paraId="072F7809" w14:textId="3248941C" w:rsidR="00F225BC" w:rsidRDefault="00DB0C10" w:rsidP="00A86E8B">
            <w:r>
              <w:t xml:space="preserve">You might be interested in these additional support materials from National </w:t>
            </w:r>
            <w:r w:rsidRPr="00B94AE1">
              <w:rPr>
                <w:i/>
                <w:iCs/>
              </w:rPr>
              <w:t>Síolta</w:t>
            </w:r>
            <w:r>
              <w:t xml:space="preserve"> </w:t>
            </w:r>
            <w:r w:rsidRPr="00916282">
              <w:rPr>
                <w:i/>
                <w:iCs/>
                <w:lang w:val="en-IE"/>
              </w:rPr>
              <w:t>Aistear</w:t>
            </w:r>
            <w:r>
              <w:t xml:space="preserve"> Initiative Partners. </w:t>
            </w:r>
          </w:p>
          <w:p w14:paraId="431CB0BC" w14:textId="77777777" w:rsidR="00F225BC" w:rsidRDefault="00F225BC" w:rsidP="00A86E8B"/>
          <w:p w14:paraId="3EB4F05E" w14:textId="77777777" w:rsidR="00F225BC" w:rsidRDefault="00F225BC" w:rsidP="00A86E8B"/>
          <w:p w14:paraId="74E642AB" w14:textId="7CAA8081" w:rsidR="00F225BC" w:rsidRDefault="0068636B" w:rsidP="00A86E8B">
            <w:hyperlink r:id="rId37" w:history="1">
              <w:r w:rsidR="00687CA6" w:rsidRPr="00687CA6">
                <w:rPr>
                  <w:rStyle w:val="Hyperlink"/>
                  <w:i/>
                  <w:iCs/>
                  <w:lang w:val="en-IE"/>
                </w:rPr>
                <w:t>Aistear</w:t>
              </w:r>
              <w:r w:rsidR="00687CA6" w:rsidRPr="00687CA6">
                <w:rPr>
                  <w:rStyle w:val="Hyperlink"/>
                </w:rPr>
                <w:t xml:space="preserve"> Supporting Learning and Development through Assessment</w:t>
              </w:r>
            </w:hyperlink>
          </w:p>
          <w:p w14:paraId="40988EDC" w14:textId="77777777" w:rsidR="00F225BC" w:rsidRDefault="00F225BC" w:rsidP="00A86E8B"/>
          <w:p w14:paraId="6F9AA92A" w14:textId="1CEF5001" w:rsidR="003B4B73" w:rsidRDefault="0068636B" w:rsidP="003B4B73">
            <w:pPr>
              <w:rPr>
                <w:rFonts w:eastAsia="Times New Roman"/>
                <w:color w:val="000000"/>
              </w:rPr>
            </w:pPr>
            <w:hyperlink w:history="1">
              <w:r w:rsidR="00687CA6" w:rsidRPr="007A5F31">
                <w:rPr>
                  <w:rStyle w:val="Hyperlink"/>
                  <w:rFonts w:eastAsia="Times New Roman"/>
                </w:rPr>
                <w:t>Insights – Assessment (www.gov.ie)</w:t>
              </w:r>
            </w:hyperlink>
          </w:p>
          <w:p w14:paraId="37AD67C3" w14:textId="77777777" w:rsidR="00F225BC" w:rsidRDefault="00F225BC" w:rsidP="00A86E8B"/>
          <w:p w14:paraId="12727584" w14:textId="77777777" w:rsidR="00F225BC" w:rsidRDefault="00F225BC" w:rsidP="00A86E8B"/>
          <w:p w14:paraId="4C12FBFB" w14:textId="77777777" w:rsidR="00F225BC" w:rsidRDefault="00F225BC" w:rsidP="00A86E8B"/>
          <w:p w14:paraId="7B8579E5" w14:textId="0296618D" w:rsidR="00F225BC" w:rsidRDefault="00F225BC" w:rsidP="00B579BB"/>
        </w:tc>
      </w:tr>
    </w:tbl>
    <w:p w14:paraId="367A3175" w14:textId="0E492B5B" w:rsidR="00494167" w:rsidRPr="00BD4044" w:rsidRDefault="00494167" w:rsidP="00DD111F"/>
    <w:p w14:paraId="126BB9E3" w14:textId="723A0261" w:rsidR="00DD111F" w:rsidRPr="00BD4044" w:rsidRDefault="00DD111F" w:rsidP="00DD111F"/>
    <w:p w14:paraId="61C2DE83" w14:textId="77777777" w:rsidR="00DD111F" w:rsidRDefault="00DD111F" w:rsidP="00DD111F"/>
    <w:sectPr w:rsidR="00DD111F">
      <w:headerReference w:type="even" r:id="rId38"/>
      <w:headerReference w:type="default" r:id="rId39"/>
      <w:footerReference w:type="even" r:id="rId40"/>
      <w:footerReference w:type="default" r:id="rId41"/>
      <w:headerReference w:type="first" r:id="rId42"/>
      <w:footerReference w:type="first" r:id="rId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9CA64" w14:textId="77777777" w:rsidR="002C1675" w:rsidRDefault="002C1675">
      <w:pPr>
        <w:spacing w:after="0" w:line="240" w:lineRule="auto"/>
      </w:pPr>
      <w:r>
        <w:separator/>
      </w:r>
    </w:p>
  </w:endnote>
  <w:endnote w:type="continuationSeparator" w:id="0">
    <w:p w14:paraId="0C04115B" w14:textId="77777777" w:rsidR="002C1675" w:rsidRDefault="002C1675">
      <w:pPr>
        <w:spacing w:after="0" w:line="240" w:lineRule="auto"/>
      </w:pPr>
      <w:r>
        <w:continuationSeparator/>
      </w:r>
    </w:p>
  </w:endnote>
  <w:endnote w:type="continuationNotice" w:id="1">
    <w:p w14:paraId="7A93F7AE" w14:textId="77777777" w:rsidR="002C1675" w:rsidRDefault="002C16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EF53B" w14:textId="77777777" w:rsidR="0068636B" w:rsidRDefault="006863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21E59" w14:textId="77777777" w:rsidR="0068636B" w:rsidRDefault="006863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F39C2" w14:textId="77777777" w:rsidR="0068636B" w:rsidRDefault="006863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DAB9E" w14:textId="77777777" w:rsidR="002C1675" w:rsidRDefault="002C1675">
      <w:pPr>
        <w:spacing w:after="0" w:line="240" w:lineRule="auto"/>
      </w:pPr>
      <w:r>
        <w:separator/>
      </w:r>
    </w:p>
  </w:footnote>
  <w:footnote w:type="continuationSeparator" w:id="0">
    <w:p w14:paraId="28A59082" w14:textId="77777777" w:rsidR="002C1675" w:rsidRDefault="002C1675">
      <w:pPr>
        <w:spacing w:after="0" w:line="240" w:lineRule="auto"/>
      </w:pPr>
      <w:r>
        <w:continuationSeparator/>
      </w:r>
    </w:p>
  </w:footnote>
  <w:footnote w:type="continuationNotice" w:id="1">
    <w:p w14:paraId="54F16EEB" w14:textId="77777777" w:rsidR="002C1675" w:rsidRDefault="002C16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4B895" w14:textId="77777777" w:rsidR="0068636B" w:rsidRDefault="006863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7866B" w14:textId="37C3179B" w:rsidR="00DC6B88" w:rsidRDefault="4DB8A01D">
    <w:pPr>
      <w:pStyle w:val="Header"/>
    </w:pPr>
    <w:r>
      <w:rPr>
        <w:noProof/>
        <w:lang w:val="en-IE" w:eastAsia="en-IE"/>
      </w:rPr>
      <w:drawing>
        <wp:inline distT="0" distB="0" distL="0" distR="0" wp14:anchorId="6037F5D0" wp14:editId="62DF7B5C">
          <wp:extent cx="1587504"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87504" cy="571500"/>
                  </a:xfrm>
                  <a:prstGeom prst="rect">
                    <a:avLst/>
                  </a:prstGeom>
                </pic:spPr>
              </pic:pic>
            </a:graphicData>
          </a:graphic>
        </wp:inline>
      </w:drawing>
    </w:r>
    <w:r w:rsidR="0068636B">
      <w:tab/>
    </w:r>
    <w:r w:rsidR="0068636B">
      <w:tab/>
    </w:r>
    <w:r w:rsidR="0068636B">
      <w:rPr>
        <w:noProof/>
      </w:rPr>
      <w:drawing>
        <wp:inline distT="0" distB="0" distL="0" distR="0" wp14:anchorId="526D779D" wp14:editId="4C92A7DD">
          <wp:extent cx="2183642" cy="233219"/>
          <wp:effectExtent l="0" t="0" r="7620" b="0"/>
          <wp:docPr id="7365577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3953" cy="25995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92C92" w14:textId="77777777" w:rsidR="0068636B" w:rsidRDefault="006863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5F7A6C"/>
    <w:multiLevelType w:val="hybridMultilevel"/>
    <w:tmpl w:val="A7BA33B6"/>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76A27FF1"/>
    <w:multiLevelType w:val="hybridMultilevel"/>
    <w:tmpl w:val="13CE0A5E"/>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num w:numId="1" w16cid:durableId="1247224862">
    <w:abstractNumId w:val="1"/>
  </w:num>
  <w:num w:numId="2" w16cid:durableId="756554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11F"/>
    <w:rsid w:val="000145CD"/>
    <w:rsid w:val="0001690D"/>
    <w:rsid w:val="00023E5C"/>
    <w:rsid w:val="00036642"/>
    <w:rsid w:val="00036D32"/>
    <w:rsid w:val="00063895"/>
    <w:rsid w:val="000851A1"/>
    <w:rsid w:val="00087E74"/>
    <w:rsid w:val="000C7B15"/>
    <w:rsid w:val="000D4EA4"/>
    <w:rsid w:val="000E251A"/>
    <w:rsid w:val="00101E09"/>
    <w:rsid w:val="00104677"/>
    <w:rsid w:val="001065A6"/>
    <w:rsid w:val="00120B78"/>
    <w:rsid w:val="001222BD"/>
    <w:rsid w:val="00122B3C"/>
    <w:rsid w:val="00131969"/>
    <w:rsid w:val="00137920"/>
    <w:rsid w:val="001424A2"/>
    <w:rsid w:val="00143827"/>
    <w:rsid w:val="00150C0E"/>
    <w:rsid w:val="0015636C"/>
    <w:rsid w:val="00156C05"/>
    <w:rsid w:val="0016728D"/>
    <w:rsid w:val="00172A57"/>
    <w:rsid w:val="001820A4"/>
    <w:rsid w:val="0019727D"/>
    <w:rsid w:val="001A165F"/>
    <w:rsid w:val="001A473E"/>
    <w:rsid w:val="001A6819"/>
    <w:rsid w:val="001E229C"/>
    <w:rsid w:val="001F1104"/>
    <w:rsid w:val="001F2B47"/>
    <w:rsid w:val="00201B77"/>
    <w:rsid w:val="00252FB1"/>
    <w:rsid w:val="00257F51"/>
    <w:rsid w:val="00294C14"/>
    <w:rsid w:val="002C1675"/>
    <w:rsid w:val="002C6D0D"/>
    <w:rsid w:val="002C7F95"/>
    <w:rsid w:val="002D44CF"/>
    <w:rsid w:val="002E1583"/>
    <w:rsid w:val="00301C65"/>
    <w:rsid w:val="00306CE5"/>
    <w:rsid w:val="00307579"/>
    <w:rsid w:val="00311B39"/>
    <w:rsid w:val="00315027"/>
    <w:rsid w:val="00327A36"/>
    <w:rsid w:val="00330A8B"/>
    <w:rsid w:val="00332973"/>
    <w:rsid w:val="00366467"/>
    <w:rsid w:val="00367D59"/>
    <w:rsid w:val="00370D5E"/>
    <w:rsid w:val="003B0AAA"/>
    <w:rsid w:val="003B4B73"/>
    <w:rsid w:val="003B7996"/>
    <w:rsid w:val="003E62FA"/>
    <w:rsid w:val="003E6503"/>
    <w:rsid w:val="004158B6"/>
    <w:rsid w:val="0042769A"/>
    <w:rsid w:val="00435DEA"/>
    <w:rsid w:val="00436213"/>
    <w:rsid w:val="00472C40"/>
    <w:rsid w:val="00472F29"/>
    <w:rsid w:val="00473846"/>
    <w:rsid w:val="00480ADB"/>
    <w:rsid w:val="00487657"/>
    <w:rsid w:val="00491385"/>
    <w:rsid w:val="00494167"/>
    <w:rsid w:val="004A6762"/>
    <w:rsid w:val="004B394C"/>
    <w:rsid w:val="004E657D"/>
    <w:rsid w:val="0053010C"/>
    <w:rsid w:val="00532A61"/>
    <w:rsid w:val="00535A72"/>
    <w:rsid w:val="00541019"/>
    <w:rsid w:val="00545AA4"/>
    <w:rsid w:val="0055256F"/>
    <w:rsid w:val="00553700"/>
    <w:rsid w:val="00564BB1"/>
    <w:rsid w:val="00595442"/>
    <w:rsid w:val="005B32E0"/>
    <w:rsid w:val="005B74DC"/>
    <w:rsid w:val="005D66C0"/>
    <w:rsid w:val="005D6A85"/>
    <w:rsid w:val="005E5350"/>
    <w:rsid w:val="005F3BE4"/>
    <w:rsid w:val="00614012"/>
    <w:rsid w:val="00615757"/>
    <w:rsid w:val="00615C25"/>
    <w:rsid w:val="0061601D"/>
    <w:rsid w:val="00637036"/>
    <w:rsid w:val="00637BF9"/>
    <w:rsid w:val="00646792"/>
    <w:rsid w:val="00672AE2"/>
    <w:rsid w:val="00673F16"/>
    <w:rsid w:val="006848E9"/>
    <w:rsid w:val="0068636B"/>
    <w:rsid w:val="00687CA6"/>
    <w:rsid w:val="006A351D"/>
    <w:rsid w:val="006A3C44"/>
    <w:rsid w:val="006A5211"/>
    <w:rsid w:val="006B31EE"/>
    <w:rsid w:val="006B3FB5"/>
    <w:rsid w:val="006D1267"/>
    <w:rsid w:val="006D1DDA"/>
    <w:rsid w:val="006F183F"/>
    <w:rsid w:val="006F3A03"/>
    <w:rsid w:val="006F4277"/>
    <w:rsid w:val="0070770C"/>
    <w:rsid w:val="0071206E"/>
    <w:rsid w:val="007310C1"/>
    <w:rsid w:val="007365FA"/>
    <w:rsid w:val="007557D1"/>
    <w:rsid w:val="0076380D"/>
    <w:rsid w:val="00774217"/>
    <w:rsid w:val="00786026"/>
    <w:rsid w:val="0079538E"/>
    <w:rsid w:val="007A6B69"/>
    <w:rsid w:val="007B4D13"/>
    <w:rsid w:val="007C133A"/>
    <w:rsid w:val="007D3F76"/>
    <w:rsid w:val="007D50A6"/>
    <w:rsid w:val="007E1A99"/>
    <w:rsid w:val="00801D6C"/>
    <w:rsid w:val="00811C12"/>
    <w:rsid w:val="00814178"/>
    <w:rsid w:val="00814D24"/>
    <w:rsid w:val="008237ED"/>
    <w:rsid w:val="00830178"/>
    <w:rsid w:val="0083351C"/>
    <w:rsid w:val="008452F2"/>
    <w:rsid w:val="00875C9F"/>
    <w:rsid w:val="008960BC"/>
    <w:rsid w:val="008A18A1"/>
    <w:rsid w:val="008A419D"/>
    <w:rsid w:val="008B21F5"/>
    <w:rsid w:val="008B2819"/>
    <w:rsid w:val="008C37BE"/>
    <w:rsid w:val="008C6424"/>
    <w:rsid w:val="008D6B1B"/>
    <w:rsid w:val="008E3079"/>
    <w:rsid w:val="00905450"/>
    <w:rsid w:val="00913153"/>
    <w:rsid w:val="00917AEA"/>
    <w:rsid w:val="00920A77"/>
    <w:rsid w:val="00943F05"/>
    <w:rsid w:val="00947662"/>
    <w:rsid w:val="009515EB"/>
    <w:rsid w:val="009756A4"/>
    <w:rsid w:val="009968CA"/>
    <w:rsid w:val="009A57F7"/>
    <w:rsid w:val="009B287E"/>
    <w:rsid w:val="009D0C85"/>
    <w:rsid w:val="009F386C"/>
    <w:rsid w:val="00A056BD"/>
    <w:rsid w:val="00A072A8"/>
    <w:rsid w:val="00A14302"/>
    <w:rsid w:val="00A14D6A"/>
    <w:rsid w:val="00A220CA"/>
    <w:rsid w:val="00A22617"/>
    <w:rsid w:val="00A46865"/>
    <w:rsid w:val="00A47D7B"/>
    <w:rsid w:val="00A85B47"/>
    <w:rsid w:val="00A85B9F"/>
    <w:rsid w:val="00A869A4"/>
    <w:rsid w:val="00AB13E5"/>
    <w:rsid w:val="00AC2AFA"/>
    <w:rsid w:val="00AC3846"/>
    <w:rsid w:val="00AC618C"/>
    <w:rsid w:val="00AE07E0"/>
    <w:rsid w:val="00AE52CC"/>
    <w:rsid w:val="00AE5754"/>
    <w:rsid w:val="00B02FCE"/>
    <w:rsid w:val="00B27CEC"/>
    <w:rsid w:val="00B55F83"/>
    <w:rsid w:val="00B579BB"/>
    <w:rsid w:val="00B57CCC"/>
    <w:rsid w:val="00B621AF"/>
    <w:rsid w:val="00B64A0B"/>
    <w:rsid w:val="00B6634C"/>
    <w:rsid w:val="00B77120"/>
    <w:rsid w:val="00B94AE1"/>
    <w:rsid w:val="00BA6FCC"/>
    <w:rsid w:val="00BB28E7"/>
    <w:rsid w:val="00BD4556"/>
    <w:rsid w:val="00BD547F"/>
    <w:rsid w:val="00BE1B88"/>
    <w:rsid w:val="00C13A6F"/>
    <w:rsid w:val="00C14637"/>
    <w:rsid w:val="00C170F3"/>
    <w:rsid w:val="00C40195"/>
    <w:rsid w:val="00C451D7"/>
    <w:rsid w:val="00C45B05"/>
    <w:rsid w:val="00C77C9F"/>
    <w:rsid w:val="00C90A02"/>
    <w:rsid w:val="00C9567D"/>
    <w:rsid w:val="00C96191"/>
    <w:rsid w:val="00CA6D11"/>
    <w:rsid w:val="00CB364D"/>
    <w:rsid w:val="00CC39C4"/>
    <w:rsid w:val="00CD1C96"/>
    <w:rsid w:val="00CF46D8"/>
    <w:rsid w:val="00D37DAB"/>
    <w:rsid w:val="00D41653"/>
    <w:rsid w:val="00D4266D"/>
    <w:rsid w:val="00D525D5"/>
    <w:rsid w:val="00D579B7"/>
    <w:rsid w:val="00D701C9"/>
    <w:rsid w:val="00DA1112"/>
    <w:rsid w:val="00DA2CF3"/>
    <w:rsid w:val="00DA706D"/>
    <w:rsid w:val="00DB0C10"/>
    <w:rsid w:val="00DC6B88"/>
    <w:rsid w:val="00DD111F"/>
    <w:rsid w:val="00E03ED3"/>
    <w:rsid w:val="00E131D2"/>
    <w:rsid w:val="00E16E0B"/>
    <w:rsid w:val="00E17EC6"/>
    <w:rsid w:val="00E33357"/>
    <w:rsid w:val="00E561E3"/>
    <w:rsid w:val="00E6032D"/>
    <w:rsid w:val="00E8576F"/>
    <w:rsid w:val="00E8798E"/>
    <w:rsid w:val="00E90754"/>
    <w:rsid w:val="00E91D3A"/>
    <w:rsid w:val="00E946D5"/>
    <w:rsid w:val="00ED22AA"/>
    <w:rsid w:val="00EE10D2"/>
    <w:rsid w:val="00EE46E6"/>
    <w:rsid w:val="00EF0E27"/>
    <w:rsid w:val="00F0089C"/>
    <w:rsid w:val="00F055BD"/>
    <w:rsid w:val="00F05A5C"/>
    <w:rsid w:val="00F15961"/>
    <w:rsid w:val="00F174DE"/>
    <w:rsid w:val="00F20E22"/>
    <w:rsid w:val="00F225BC"/>
    <w:rsid w:val="00F23DA7"/>
    <w:rsid w:val="00F3460F"/>
    <w:rsid w:val="00F3676D"/>
    <w:rsid w:val="00F53535"/>
    <w:rsid w:val="00F65A25"/>
    <w:rsid w:val="00F72CCD"/>
    <w:rsid w:val="00FA4FA6"/>
    <w:rsid w:val="00FC1AAA"/>
    <w:rsid w:val="00FD1D05"/>
    <w:rsid w:val="00FD365D"/>
    <w:rsid w:val="00FE3687"/>
    <w:rsid w:val="00FF3385"/>
    <w:rsid w:val="00FF4E56"/>
    <w:rsid w:val="00FF6D2A"/>
    <w:rsid w:val="4661A4D6"/>
    <w:rsid w:val="4DB8A01D"/>
    <w:rsid w:val="5A82FD61"/>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F17F1"/>
  <w15:chartTrackingRefBased/>
  <w15:docId w15:val="{8B1E2712-D7EC-4640-8816-CAB617884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11F"/>
    <w:rPr>
      <w:lang w:val="en-GB"/>
    </w:rPr>
  </w:style>
  <w:style w:type="paragraph" w:styleId="Heading1">
    <w:name w:val="heading 1"/>
    <w:basedOn w:val="Normal"/>
    <w:link w:val="Heading1Char"/>
    <w:uiPriority w:val="9"/>
    <w:qFormat/>
    <w:rsid w:val="00BB28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111F"/>
    <w:rPr>
      <w:color w:val="0563C1" w:themeColor="hyperlink"/>
      <w:u w:val="single"/>
    </w:rPr>
  </w:style>
  <w:style w:type="table" w:styleId="TableGrid">
    <w:name w:val="Table Grid"/>
    <w:basedOn w:val="TableNormal"/>
    <w:uiPriority w:val="39"/>
    <w:rsid w:val="00DD111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111F"/>
    <w:pPr>
      <w:ind w:left="720"/>
      <w:contextualSpacing/>
    </w:pPr>
  </w:style>
  <w:style w:type="paragraph" w:styleId="Header">
    <w:name w:val="header"/>
    <w:basedOn w:val="Normal"/>
    <w:link w:val="HeaderChar"/>
    <w:uiPriority w:val="99"/>
    <w:unhideWhenUsed/>
    <w:rsid w:val="00DD11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111F"/>
    <w:rPr>
      <w:lang w:val="en-GB"/>
    </w:rPr>
  </w:style>
  <w:style w:type="character" w:styleId="CommentReference">
    <w:name w:val="annotation reference"/>
    <w:basedOn w:val="DefaultParagraphFont"/>
    <w:uiPriority w:val="99"/>
    <w:semiHidden/>
    <w:unhideWhenUsed/>
    <w:rsid w:val="00DD111F"/>
    <w:rPr>
      <w:sz w:val="16"/>
      <w:szCs w:val="16"/>
    </w:rPr>
  </w:style>
  <w:style w:type="paragraph" w:styleId="CommentText">
    <w:name w:val="annotation text"/>
    <w:basedOn w:val="Normal"/>
    <w:link w:val="CommentTextChar"/>
    <w:uiPriority w:val="99"/>
    <w:semiHidden/>
    <w:unhideWhenUsed/>
    <w:rsid w:val="00DD111F"/>
    <w:pPr>
      <w:spacing w:line="240" w:lineRule="auto"/>
    </w:pPr>
    <w:rPr>
      <w:sz w:val="20"/>
      <w:szCs w:val="20"/>
    </w:rPr>
  </w:style>
  <w:style w:type="character" w:customStyle="1" w:styleId="CommentTextChar">
    <w:name w:val="Comment Text Char"/>
    <w:basedOn w:val="DefaultParagraphFont"/>
    <w:link w:val="CommentText"/>
    <w:uiPriority w:val="99"/>
    <w:semiHidden/>
    <w:rsid w:val="00DD111F"/>
    <w:rPr>
      <w:sz w:val="20"/>
      <w:szCs w:val="20"/>
      <w:lang w:val="en-GB"/>
    </w:rPr>
  </w:style>
  <w:style w:type="paragraph" w:customStyle="1" w:styleId="paragraph">
    <w:name w:val="paragraph"/>
    <w:basedOn w:val="Normal"/>
    <w:rsid w:val="00DD11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D111F"/>
  </w:style>
  <w:style w:type="paragraph" w:styleId="BalloonText">
    <w:name w:val="Balloon Text"/>
    <w:basedOn w:val="Normal"/>
    <w:link w:val="BalloonTextChar"/>
    <w:uiPriority w:val="99"/>
    <w:semiHidden/>
    <w:unhideWhenUsed/>
    <w:rsid w:val="00DD11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11F"/>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472F29"/>
    <w:rPr>
      <w:color w:val="605E5C"/>
      <w:shd w:val="clear" w:color="auto" w:fill="E1DFDD"/>
    </w:rPr>
  </w:style>
  <w:style w:type="paragraph" w:styleId="Footer">
    <w:name w:val="footer"/>
    <w:basedOn w:val="Normal"/>
    <w:link w:val="FooterChar"/>
    <w:uiPriority w:val="99"/>
    <w:unhideWhenUsed/>
    <w:rsid w:val="005D6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A85"/>
    <w:rPr>
      <w:lang w:val="en-GB"/>
    </w:rPr>
  </w:style>
  <w:style w:type="character" w:styleId="FollowedHyperlink">
    <w:name w:val="FollowedHyperlink"/>
    <w:basedOn w:val="DefaultParagraphFont"/>
    <w:uiPriority w:val="99"/>
    <w:semiHidden/>
    <w:unhideWhenUsed/>
    <w:rsid w:val="00023E5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01690D"/>
    <w:rPr>
      <w:b/>
      <w:bCs/>
    </w:rPr>
  </w:style>
  <w:style w:type="character" w:customStyle="1" w:styleId="CommentSubjectChar">
    <w:name w:val="Comment Subject Char"/>
    <w:basedOn w:val="CommentTextChar"/>
    <w:link w:val="CommentSubject"/>
    <w:uiPriority w:val="99"/>
    <w:semiHidden/>
    <w:rsid w:val="0001690D"/>
    <w:rPr>
      <w:b/>
      <w:bCs/>
      <w:sz w:val="20"/>
      <w:szCs w:val="20"/>
      <w:lang w:val="en-GB"/>
    </w:rPr>
  </w:style>
  <w:style w:type="character" w:customStyle="1" w:styleId="Heading1Char">
    <w:name w:val="Heading 1 Char"/>
    <w:basedOn w:val="DefaultParagraphFont"/>
    <w:link w:val="Heading1"/>
    <w:uiPriority w:val="9"/>
    <w:rsid w:val="00BB28E7"/>
    <w:rPr>
      <w:rFonts w:ascii="Times New Roman" w:eastAsia="Times New Roman" w:hAnsi="Times New Roman" w:cs="Times New Roman"/>
      <w:b/>
      <w:bCs/>
      <w:kern w:val="36"/>
      <w:sz w:val="48"/>
      <w:szCs w:val="48"/>
      <w:lang w:val="en-GB" w:eastAsia="en-GB"/>
    </w:rPr>
  </w:style>
  <w:style w:type="character" w:styleId="UnresolvedMention">
    <w:name w:val="Unresolved Mention"/>
    <w:basedOn w:val="DefaultParagraphFont"/>
    <w:uiPriority w:val="99"/>
    <w:semiHidden/>
    <w:unhideWhenUsed/>
    <w:rsid w:val="00917AEA"/>
    <w:rPr>
      <w:color w:val="605E5C"/>
      <w:shd w:val="clear" w:color="auto" w:fill="E1DFDD"/>
    </w:rPr>
  </w:style>
  <w:style w:type="paragraph" w:styleId="Revision">
    <w:name w:val="Revision"/>
    <w:hidden/>
    <w:uiPriority w:val="99"/>
    <w:semiHidden/>
    <w:rsid w:val="000145CD"/>
    <w:pPr>
      <w:spacing w:after="0" w:line="240" w:lineRule="auto"/>
    </w:pPr>
    <w:rPr>
      <w:lang w:val="en-GB"/>
    </w:rPr>
  </w:style>
  <w:style w:type="character" w:styleId="Emphasis">
    <w:name w:val="Emphasis"/>
    <w:basedOn w:val="DefaultParagraphFont"/>
    <w:uiPriority w:val="20"/>
    <w:qFormat/>
    <w:rsid w:val="000145CD"/>
    <w:rPr>
      <w:i/>
      <w:iCs/>
    </w:rPr>
  </w:style>
  <w:style w:type="character" w:customStyle="1" w:styleId="gmail-normaltextrun">
    <w:name w:val="gmail-normaltextrun"/>
    <w:basedOn w:val="DefaultParagraphFont"/>
    <w:rsid w:val="00014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06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aistearsiolta.ie/en/planning-and-assessing-using-aistears-themes/resources-for-sharing/documenting-children-s-learning-and-development-birth-6-years-.pdf" TargetMode="External"/><Relationship Id="rId26" Type="http://schemas.openxmlformats.org/officeDocument/2006/relationships/image" Target="media/image7.png"/><Relationship Id="rId39" Type="http://schemas.openxmlformats.org/officeDocument/2006/relationships/header" Target="header2.xml"/><Relationship Id="rId21" Type="http://schemas.openxmlformats.org/officeDocument/2006/relationships/image" Target="media/image6.svg"/><Relationship Id="rId34" Type="http://schemas.openxmlformats.org/officeDocument/2006/relationships/hyperlink" Target="http://www.aistearsiolta.ie" TargetMode="External"/><Relationship Id="rId42"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svg"/><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istearsiolta.ie/en/curriculum-foundations/aistear-and-siolta-documents/communicating.pdf" TargetMode="External"/><Relationship Id="rId24" Type="http://schemas.openxmlformats.org/officeDocument/2006/relationships/hyperlink" Target="https://www.aistearsiolta.ie/en/planning-and-assessing-using-aistears-themes/examples-and-ideas-for-practice/documenting-children-s-learning-and-development.html" TargetMode="External"/><Relationship Id="rId32" Type="http://schemas.openxmlformats.org/officeDocument/2006/relationships/image" Target="media/image12.svg"/><Relationship Id="rId37" Type="http://schemas.openxmlformats.org/officeDocument/2006/relationships/hyperlink" Target="https://curriculumonline.ie/getmedia/2a91bac0-e375-481f-aaf3-43209847ec82/Learning-and-Assessment_EN.pdf"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aistearsiolta.ie/en/planning-and-assessing-using-aistears-themes/examples-and-ideas-for-practice/planning-and-assessing-using-aistear-s-themes-birth-3years-1.html" TargetMode="External"/><Relationship Id="rId28" Type="http://schemas.openxmlformats.org/officeDocument/2006/relationships/hyperlink" Target="https://www.aistearsiolta.ie/en/planning-and-assessing-using-aistears-themes/self-evaluation-tools/self-evaluation-tool-planning-and-assessing-birth-6-years-.pdf" TargetMode="External"/><Relationship Id="rId36" Type="http://schemas.openxmlformats.org/officeDocument/2006/relationships/image" Target="media/image14.svg"/><Relationship Id="rId10" Type="http://schemas.openxmlformats.org/officeDocument/2006/relationships/endnotes" Target="endnotes.xml"/><Relationship Id="rId19" Type="http://schemas.openxmlformats.org/officeDocument/2006/relationships/hyperlink" Target="https://www.aistearsiolta.ie/en/planning-and-assessing-using-aistears-themes/resources-for-sharing/information-booklet-planning-and-assessing.pdf" TargetMode="External"/><Relationship Id="rId31" Type="http://schemas.openxmlformats.org/officeDocument/2006/relationships/image" Target="media/image11.pn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svg"/><Relationship Id="rId22" Type="http://schemas.openxmlformats.org/officeDocument/2006/relationships/hyperlink" Target="https://www.aistearsiolta.ie/en/planning-and-assessing-using-aistears-themes/examples-and-ideas-for-practice/using-observations-to-build-a-rich-picture-of-childrens-learning-and-development-birth-6-years-.html" TargetMode="External"/><Relationship Id="rId27" Type="http://schemas.openxmlformats.org/officeDocument/2006/relationships/image" Target="media/image8.svg"/><Relationship Id="rId30" Type="http://schemas.openxmlformats.org/officeDocument/2006/relationships/image" Target="media/image10.svg"/><Relationship Id="rId35" Type="http://schemas.openxmlformats.org/officeDocument/2006/relationships/image" Target="media/image13.png"/><Relationship Id="rId43"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aistearsiolta.ie/en/planning-and-assessing-using-aistears-themes/aistear-and-siolta-documents/7-curriculum.pdf" TargetMode="External"/><Relationship Id="rId17" Type="http://schemas.openxmlformats.org/officeDocument/2006/relationships/hyperlink" Target="https://www.aistearsiolta.ie/en/planning-and-assessing-using-aistears-themes/overview/planning-and-assessing-using-aistear-s-themes1.pdf" TargetMode="External"/><Relationship Id="rId25" Type="http://schemas.openxmlformats.org/officeDocument/2006/relationships/hyperlink" Target="https://www.aistearsiolta.ie/en/planning-and-assessing-using-aistears-themes/examples-and-ideas-for-practice/planning-and-implementing-an-emergent-and-inquiry-based-curriculum-birth-6-years-.html" TargetMode="External"/><Relationship Id="rId33" Type="http://schemas.openxmlformats.org/officeDocument/2006/relationships/hyperlink" Target="http://aistearsiolta.ie/en/Introduction/Action-planning-tool-for-Siolta-and-Aistear/Action-planning-tool-for-Siolta-and-Aistear.pdf" TargetMode="External"/><Relationship Id="rId38" Type="http://schemas.openxmlformats.org/officeDocument/2006/relationships/header" Target="header1.xml"/><Relationship Id="rId20" Type="http://schemas.openxmlformats.org/officeDocument/2006/relationships/image" Target="media/image5.png"/><Relationship Id="rId41"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6.jpeg"/><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11f0660-92c1-4371-af0b-86e7a21688e6">
      <UserInfo>
        <DisplayName>Arlene Forster</DisplayName>
        <AccountId>20</AccountId>
        <AccountType/>
      </UserInfo>
      <UserInfo>
        <DisplayName>Jacqueline Fallon</DisplayName>
        <AccountId>14</AccountId>
        <AccountType/>
      </UserInfo>
      <UserInfo>
        <DisplayName>Mary Daly</DisplayName>
        <AccountId>19</AccountId>
        <AccountType/>
      </UserInfo>
      <UserInfo>
        <DisplayName>Jacinta Regan</DisplayName>
        <AccountId>41</AccountId>
        <AccountType/>
      </UserInfo>
      <UserInfo>
        <DisplayName>Derek Grant</DisplayName>
        <AccountId>21</AccountId>
        <AccountType/>
      </UserInfo>
      <UserInfo>
        <DisplayName>Lorraine Farrell</DisplayName>
        <AccountId>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49CB542D99924E8D58234FEB9EFC28" ma:contentTypeVersion="6" ma:contentTypeDescription="Create a new document." ma:contentTypeScope="" ma:versionID="e160cbf674133bf5f9c9087ed23644a9">
  <xsd:schema xmlns:xsd="http://www.w3.org/2001/XMLSchema" xmlns:xs="http://www.w3.org/2001/XMLSchema" xmlns:p="http://schemas.microsoft.com/office/2006/metadata/properties" xmlns:ns2="5408af21-b965-4dc8-a97c-ddd7b944f5db" xmlns:ns3="a11f0660-92c1-4371-af0b-86e7a21688e6" targetNamespace="http://schemas.microsoft.com/office/2006/metadata/properties" ma:root="true" ma:fieldsID="7c8473f00b3cfb3cdea462fa045c0e7d" ns2:_="" ns3:_="">
    <xsd:import namespace="5408af21-b965-4dc8-a97c-ddd7b944f5db"/>
    <xsd:import namespace="a11f0660-92c1-4371-af0b-86e7a21688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8af21-b965-4dc8-a97c-ddd7b944f5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1f0660-92c1-4371-af0b-86e7a21688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B04DF-C76A-4D1F-9E8B-575CACC2CD5E}">
  <ds:schemaRefs>
    <ds:schemaRef ds:uri="http://schemas.microsoft.com/office/2006/metadata/properties"/>
    <ds:schemaRef ds:uri="http://schemas.microsoft.com/office/infopath/2007/PartnerControls"/>
    <ds:schemaRef ds:uri="a11f0660-92c1-4371-af0b-86e7a21688e6"/>
  </ds:schemaRefs>
</ds:datastoreItem>
</file>

<file path=customXml/itemProps2.xml><?xml version="1.0" encoding="utf-8"?>
<ds:datastoreItem xmlns:ds="http://schemas.openxmlformats.org/officeDocument/2006/customXml" ds:itemID="{CF34627C-26B6-4DF4-B73F-0DC734753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8af21-b965-4dc8-a97c-ddd7b944f5db"/>
    <ds:schemaRef ds:uri="a11f0660-92c1-4371-af0b-86e7a21688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B9C6CE-A5C0-449B-9754-B6FDD9204C76}">
  <ds:schemaRefs>
    <ds:schemaRef ds:uri="http://schemas.microsoft.com/sharepoint/v3/contenttype/forms"/>
  </ds:schemaRefs>
</ds:datastoreItem>
</file>

<file path=customXml/itemProps4.xml><?xml version="1.0" encoding="utf-8"?>
<ds:datastoreItem xmlns:ds="http://schemas.openxmlformats.org/officeDocument/2006/customXml" ds:itemID="{FDFD3729-A949-424B-8EE3-C4A07AFA4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Grant</dc:creator>
  <cp:keywords/>
  <dc:description/>
  <cp:lastModifiedBy>Lorraine Farrell</cp:lastModifiedBy>
  <cp:revision>48</cp:revision>
  <cp:lastPrinted>2021-04-28T13:17:00Z</cp:lastPrinted>
  <dcterms:created xsi:type="dcterms:W3CDTF">2023-01-19T10:22:00Z</dcterms:created>
  <dcterms:modified xsi:type="dcterms:W3CDTF">2024-06-18T12:20:00Z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0x0101005849CB542D99924E8D58234FEB9EFC28</vt:lpwstr>
  </property>
</Properties>
</file>