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02F" w14:textId="2AE2C884" w:rsidR="00DD111F" w:rsidRPr="005D2932" w:rsidRDefault="00DD111F" w:rsidP="00DD111F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442"/>
        <w:gridCol w:w="3261"/>
        <w:gridCol w:w="657"/>
      </w:tblGrid>
      <w:tr w:rsidR="00DD111F" w:rsidRPr="005D2932" w14:paraId="2E2EA56F" w14:textId="77777777" w:rsidTr="677662CB">
        <w:trPr>
          <w:trHeight w:val="885"/>
        </w:trPr>
        <w:tc>
          <w:tcPr>
            <w:tcW w:w="9016" w:type="dxa"/>
            <w:gridSpan w:val="4"/>
            <w:shd w:val="clear" w:color="auto" w:fill="7030A0"/>
            <w:vAlign w:val="center"/>
          </w:tcPr>
          <w:p w14:paraId="31CD5B27" w14:textId="19AF7D7B" w:rsidR="00DD111F" w:rsidRPr="005D2932" w:rsidRDefault="00DD111F" w:rsidP="00A22617">
            <w:pPr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  <w:lang w:val="ga"/>
              </w:rPr>
              <w:t>Topaic: Cultúir i mbailte na bpáistí a cheiliúradh</w:t>
            </w:r>
          </w:p>
        </w:tc>
      </w:tr>
      <w:tr w:rsidR="00DD111F" w:rsidRPr="00F94495" w14:paraId="12BDEE4A" w14:textId="77777777" w:rsidTr="677662CB">
        <w:trPr>
          <w:trHeight w:val="1274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585E6052" w14:textId="77777777" w:rsidR="00A22617" w:rsidRPr="00F94495" w:rsidRDefault="00DD111F" w:rsidP="0083351C">
            <w:pPr>
              <w:rPr>
                <w:rFonts w:ascii="Lato" w:hAnsi="Lato"/>
                <w:lang w:val="ga"/>
              </w:rPr>
            </w:pPr>
            <w:r>
              <w:rPr>
                <w:rFonts w:ascii="Lato" w:hAnsi="Lato"/>
                <w:lang w:val="ga"/>
              </w:rPr>
              <w:t xml:space="preserve">Is iad </w:t>
            </w:r>
            <w:r>
              <w:rPr>
                <w:rFonts w:ascii="Lato" w:hAnsi="Lato"/>
                <w:i/>
                <w:iCs/>
                <w:lang w:val="ga"/>
              </w:rPr>
              <w:t>Aistear</w:t>
            </w:r>
            <w:r>
              <w:rPr>
                <w:rFonts w:ascii="Lato" w:hAnsi="Lato"/>
                <w:lang w:val="ga"/>
              </w:rPr>
              <w:t xml:space="preserve"> agus </w:t>
            </w:r>
            <w:r>
              <w:rPr>
                <w:rFonts w:ascii="Lato" w:hAnsi="Lato"/>
                <w:i/>
                <w:iCs/>
                <w:lang w:val="ga"/>
              </w:rPr>
              <w:t>Síolta</w:t>
            </w:r>
            <w:r>
              <w:rPr>
                <w:rFonts w:ascii="Lato" w:hAnsi="Lato"/>
                <w:lang w:val="ga"/>
              </w:rPr>
              <w:t xml:space="preserve"> a aibhsíonn a thairbhí agus atá sé a bheith ag tacú le teaghlaigh le go mothóidís go bhfuil fáilte rompu, go bhfuil ról fiúntach acu agus go bhfuil meas orthu. Cuimsíonn sé meas agus urraim a léiriú don ilchineálacht chultúrtha agus bealaí a aimsiú chun cultúir éagsúla a cheiliúradh leis na páistí agus lena dteaghlaigh. </w:t>
            </w:r>
          </w:p>
          <w:p w14:paraId="5E2FC0A0" w14:textId="77777777" w:rsidR="00BA4ABE" w:rsidRPr="00F94495" w:rsidRDefault="00BA4ABE" w:rsidP="0083351C">
            <w:pPr>
              <w:rPr>
                <w:rFonts w:ascii="Lato" w:hAnsi="Lato"/>
                <w:lang w:val="ga"/>
              </w:rPr>
            </w:pPr>
          </w:p>
          <w:p w14:paraId="6E32178A" w14:textId="321D08A6" w:rsidR="00BA4ABE" w:rsidRPr="00F94495" w:rsidRDefault="00BA4ABE" w:rsidP="0083351C">
            <w:pPr>
              <w:rPr>
                <w:rFonts w:ascii="Lato" w:hAnsi="Lato"/>
                <w:lang w:val="ga"/>
              </w:rPr>
            </w:pPr>
            <w:r>
              <w:rPr>
                <w:rFonts w:ascii="Lato" w:hAnsi="Lato"/>
                <w:lang w:val="ga"/>
              </w:rPr>
              <w:t>Sa seisiún FGL gearr seo, cloisfidh tú dearcthaí ó réimse oideoirí luathbhlianta ar an gcaoi a ndéanann siad cultúir bhaile na bpáistí a cheiliúradh ina seirbhís.</w:t>
            </w:r>
          </w:p>
        </w:tc>
      </w:tr>
      <w:tr w:rsidR="00DD111F" w:rsidRPr="005D2932" w14:paraId="0C43DF16" w14:textId="77777777" w:rsidTr="677662CB">
        <w:trPr>
          <w:trHeight w:val="1273"/>
        </w:trPr>
        <w:tc>
          <w:tcPr>
            <w:tcW w:w="5098" w:type="dxa"/>
            <w:gridSpan w:val="2"/>
            <w:tcBorders>
              <w:left w:val="nil"/>
              <w:right w:val="nil"/>
            </w:tcBorders>
          </w:tcPr>
          <w:p w14:paraId="1B6B48C1" w14:textId="77777777" w:rsidR="00DD111F" w:rsidRPr="00F94495" w:rsidRDefault="00DD111F" w:rsidP="00DC6B88">
            <w:pPr>
              <w:rPr>
                <w:rFonts w:ascii="Lato" w:hAnsi="Lato"/>
                <w:b/>
                <w:bCs/>
                <w:i/>
                <w:iCs/>
                <w:lang w:val="ga"/>
              </w:rPr>
            </w:pPr>
          </w:p>
          <w:p w14:paraId="7DD2CC9B" w14:textId="77777777" w:rsidR="00DD111F" w:rsidRPr="005D2932" w:rsidRDefault="00DD111F" w:rsidP="00DC6B88">
            <w:pPr>
              <w:rPr>
                <w:rFonts w:ascii="Lato" w:hAnsi="Lato"/>
                <w:b/>
                <w:bCs/>
                <w:i/>
                <w:iCs/>
              </w:rPr>
            </w:pPr>
            <w:r>
              <w:rPr>
                <w:rFonts w:ascii="Lato" w:hAnsi="Lato"/>
                <w:b/>
                <w:bCs/>
                <w:i/>
                <w:iCs/>
                <w:lang w:val="ga"/>
              </w:rPr>
              <w:t>Príomhnaisc</w:t>
            </w:r>
          </w:p>
          <w:p w14:paraId="24002837" w14:textId="77777777" w:rsidR="00C17603" w:rsidRPr="005D2932" w:rsidRDefault="00C17603" w:rsidP="00C17603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Téama </w:t>
            </w:r>
            <w:hyperlink r:id="rId11" w:history="1">
              <w:r>
                <w:rPr>
                  <w:rStyle w:val="Hyperlink"/>
                  <w:rFonts w:ascii="Lato" w:hAnsi="Lato"/>
                  <w:lang w:val="ga"/>
                </w:rPr>
                <w:t>na Féiniúlachta agus an Mhuintearais</w:t>
              </w:r>
            </w:hyperlink>
            <w:r>
              <w:rPr>
                <w:rFonts w:ascii="Lato" w:hAnsi="Lato"/>
                <w:lang w:val="ga"/>
              </w:rPr>
              <w:t xml:space="preserve"> in </w:t>
            </w:r>
            <w:r>
              <w:rPr>
                <w:rFonts w:ascii="Lato" w:hAnsi="Lato"/>
                <w:i/>
                <w:iCs/>
                <w:lang w:val="ga"/>
              </w:rPr>
              <w:t>Aistear</w:t>
            </w:r>
            <w:r>
              <w:rPr>
                <w:rFonts w:ascii="Lato" w:hAnsi="Lato"/>
                <w:lang w:val="ga"/>
              </w:rPr>
              <w:t xml:space="preserve"> </w:t>
            </w:r>
          </w:p>
          <w:p w14:paraId="3513849F" w14:textId="77777777" w:rsidR="00C17603" w:rsidRPr="005D2932" w:rsidRDefault="00C17603" w:rsidP="00C17603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Caighdeán </w:t>
            </w:r>
            <w:r>
              <w:rPr>
                <w:rFonts w:ascii="Lato" w:hAnsi="Lato"/>
                <w:i/>
                <w:iCs/>
                <w:lang w:val="ga"/>
              </w:rPr>
              <w:t>Síolta</w:t>
            </w:r>
            <w:r>
              <w:rPr>
                <w:rFonts w:ascii="Lato" w:hAnsi="Lato"/>
                <w:lang w:val="ga"/>
              </w:rPr>
              <w:t xml:space="preserve"> na </w:t>
            </w:r>
            <w:hyperlink r:id="rId12" w:history="1">
              <w:r>
                <w:rPr>
                  <w:rStyle w:val="Hyperlink"/>
                  <w:rFonts w:ascii="Lato" w:hAnsi="Lato"/>
                  <w:lang w:val="ga"/>
                </w:rPr>
                <w:t>Féiniúlachta agus an Mhuintearais</w:t>
              </w:r>
            </w:hyperlink>
          </w:p>
          <w:p w14:paraId="3875C997" w14:textId="77777777" w:rsidR="00DD111F" w:rsidRPr="005D2932" w:rsidRDefault="00DD111F" w:rsidP="00DC6B88">
            <w:pPr>
              <w:rPr>
                <w:rFonts w:ascii="Lato" w:hAnsi="Lato"/>
              </w:rPr>
            </w:pPr>
          </w:p>
          <w:p w14:paraId="19C372BC" w14:textId="77777777" w:rsidR="00DD111F" w:rsidRPr="005D2932" w:rsidRDefault="00DD111F" w:rsidP="00DC6B88">
            <w:pPr>
              <w:rPr>
                <w:rFonts w:ascii="Lato" w:hAnsi="Lato"/>
              </w:rPr>
            </w:pPr>
          </w:p>
          <w:p w14:paraId="7A1557B5" w14:textId="77777777" w:rsidR="00DD111F" w:rsidRPr="005D2932" w:rsidRDefault="00DD111F" w:rsidP="00DC6B88">
            <w:pPr>
              <w:rPr>
                <w:rFonts w:ascii="Lato" w:hAnsi="Lato"/>
              </w:rPr>
            </w:pPr>
          </w:p>
          <w:p w14:paraId="1FD2AA8D" w14:textId="77777777" w:rsidR="00DD111F" w:rsidRPr="005D2932" w:rsidRDefault="00DD111F" w:rsidP="00DC6B88">
            <w:pPr>
              <w:rPr>
                <w:rFonts w:ascii="Lato" w:hAnsi="Lato"/>
              </w:rPr>
            </w:pPr>
          </w:p>
          <w:p w14:paraId="6FE596FF" w14:textId="77777777" w:rsidR="00DD111F" w:rsidRPr="005D2932" w:rsidRDefault="00DD111F" w:rsidP="00DC6B88">
            <w:pPr>
              <w:rPr>
                <w:rFonts w:ascii="Lato" w:hAnsi="Lato"/>
              </w:rPr>
            </w:pPr>
          </w:p>
          <w:p w14:paraId="55DEA22E" w14:textId="77777777" w:rsidR="00DD111F" w:rsidRPr="005D2932" w:rsidRDefault="00DD111F" w:rsidP="00DC6B88">
            <w:pPr>
              <w:rPr>
                <w:rFonts w:ascii="Lato" w:hAnsi="Lato"/>
              </w:rPr>
            </w:pPr>
          </w:p>
          <w:p w14:paraId="5900AE21" w14:textId="77777777" w:rsidR="00DD111F" w:rsidRPr="005D2932" w:rsidRDefault="00DD111F" w:rsidP="00DC6B88">
            <w:pPr>
              <w:rPr>
                <w:rFonts w:ascii="Lato" w:hAnsi="Lato"/>
              </w:rPr>
            </w:pPr>
          </w:p>
          <w:p w14:paraId="0A2505A7" w14:textId="77777777" w:rsidR="00DD111F" w:rsidRPr="005D2932" w:rsidRDefault="00DD111F" w:rsidP="00DC6B88">
            <w:pPr>
              <w:rPr>
                <w:rFonts w:ascii="Lato" w:hAnsi="Lato"/>
              </w:rPr>
            </w:pPr>
          </w:p>
        </w:tc>
        <w:tc>
          <w:tcPr>
            <w:tcW w:w="3918" w:type="dxa"/>
            <w:gridSpan w:val="2"/>
            <w:tcBorders>
              <w:left w:val="nil"/>
              <w:right w:val="nil"/>
            </w:tcBorders>
            <w:vAlign w:val="center"/>
          </w:tcPr>
          <w:p w14:paraId="49568D17" w14:textId="77777777" w:rsidR="00DD111F" w:rsidRPr="005D2932" w:rsidRDefault="00DD111F" w:rsidP="00DC6B88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6F841" wp14:editId="186ECE72">
                      <wp:simplePos x="0" y="0"/>
                      <wp:positionH relativeFrom="margin">
                        <wp:posOffset>798830</wp:posOffset>
                      </wp:positionH>
                      <wp:positionV relativeFrom="paragraph">
                        <wp:posOffset>-190500</wp:posOffset>
                      </wp:positionV>
                      <wp:extent cx="1626870" cy="1354455"/>
                      <wp:effectExtent l="323850" t="0" r="11430" b="474345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70" cy="1354455"/>
                              </a:xfrm>
                              <a:prstGeom prst="wedgeRectCallout">
                                <a:avLst>
                                  <a:gd name="adj1" fmla="val -67156"/>
                                  <a:gd name="adj2" fmla="val 8138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F18B9" w14:textId="0A4FE178" w:rsidR="00DD111F" w:rsidRPr="00D41508" w:rsidRDefault="00EC1788" w:rsidP="00DD11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ga"/>
                                    </w:rPr>
                                    <w:t>Tacaíocht a thabhairt do theaghlaigh le go mothóidís go bhfuil fáilte rompu, go bhfuil ról fiúntach acu agus go bhfuil meas orthu, cuimsítear leis sin luach a chur ar éagsúlacht chultúrtha agus meas ar éagsúlacht chultúrtha.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6F84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o:spid="_x0000_s1026" type="#_x0000_t61" style="position:absolute;left:0;text-align:left;margin-left:62.9pt;margin-top:-15pt;width:128.1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" adj="-3706,28378" fillcolor="#7030a0" strokecolor="#1f3763 [1604]" strokeweight="1pt">
                      <v:textbox>
                        <w:txbxContent>
                          <w:p w14:paraId="1ABF18B9" w14:textId="0A4FE178" w:rsidR="00DD111F" w:rsidRPr="00D41508" w:rsidRDefault="00EC1788" w:rsidP="00DD111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lang w:val="ga"/>
                              </w:rPr>
                              <w:t>Tacaíocht a thabhairt do theaghlaigh le go mothóidís go bhfuil fáilte rompu, go bhfuil ról fiúntach acu agus go bhfuil meas orthu, cuimsítear leis sin luach a chur ar éagsúlacht chultúrtha agus meas ar éagsúlacht chultúrtha.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6F98C1" w14:textId="77777777" w:rsidR="00DD111F" w:rsidRPr="005D2932" w:rsidRDefault="00DD111F" w:rsidP="00DC6B88">
            <w:pPr>
              <w:jc w:val="center"/>
              <w:rPr>
                <w:rFonts w:ascii="Lato" w:hAnsi="Lato"/>
              </w:rPr>
            </w:pPr>
          </w:p>
        </w:tc>
      </w:tr>
      <w:tr w:rsidR="00DD111F" w:rsidRPr="005D2932" w14:paraId="2332BDD4" w14:textId="77777777" w:rsidTr="677662CB">
        <w:tc>
          <w:tcPr>
            <w:tcW w:w="8359" w:type="dxa"/>
            <w:gridSpan w:val="3"/>
            <w:shd w:val="clear" w:color="auto" w:fill="7030A0"/>
          </w:tcPr>
          <w:p w14:paraId="22D20099" w14:textId="77777777" w:rsidR="00DD111F" w:rsidRPr="005D2932" w:rsidRDefault="00DD111F" w:rsidP="00DC6B88">
            <w:pPr>
              <w:rPr>
                <w:rFonts w:ascii="Lato" w:hAnsi="Lato"/>
                <w:color w:val="7030A0"/>
              </w:rPr>
            </w:pPr>
          </w:p>
        </w:tc>
        <w:tc>
          <w:tcPr>
            <w:tcW w:w="657" w:type="dxa"/>
          </w:tcPr>
          <w:p w14:paraId="6D6DAA7F" w14:textId="77777777" w:rsidR="00DD111F" w:rsidRPr="005D2932" w:rsidRDefault="00DD111F" w:rsidP="00DC6B88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2849F897" wp14:editId="1FCB4D65">
                  <wp:extent cx="194400" cy="194400"/>
                  <wp:effectExtent l="0" t="0" r="0" b="0"/>
                  <wp:docPr id="8" name="Graphic 8" descr="Ticmha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79" w:rsidRPr="00F94495" w14:paraId="591570B3" w14:textId="77777777" w:rsidTr="677662CB">
        <w:tc>
          <w:tcPr>
            <w:tcW w:w="1656" w:type="dxa"/>
          </w:tcPr>
          <w:p w14:paraId="52787FC2" w14:textId="783F8265" w:rsidR="00307579" w:rsidRPr="005D2932" w:rsidRDefault="00307579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377A5314" wp14:editId="4A75B8EF">
                  <wp:extent cx="554400" cy="554400"/>
                  <wp:effectExtent l="0" t="0" r="0" b="0"/>
                  <wp:docPr id="4" name="Graphic 4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3CA2258" w14:textId="389B59C3" w:rsidR="00367D59" w:rsidRPr="00F94495" w:rsidRDefault="006663F4" w:rsidP="00294C14">
            <w:pPr>
              <w:rPr>
                <w:rFonts w:ascii="Lato" w:hAnsi="Lato" w:cstheme="minorHAnsi"/>
                <w:lang w:val="ga"/>
              </w:rPr>
            </w:pPr>
            <w:r>
              <w:rPr>
                <w:rFonts w:ascii="Lato" w:hAnsi="Lato"/>
                <w:lang w:val="ga"/>
              </w:rPr>
              <w:t xml:space="preserve">Is gné thábhachtach de chomhpháirtíocht í glacadh le teaghlaigh agus le pobail na bpáistí agus luach a chur orthu. Foghlaimíonn tú </w:t>
            </w:r>
            <w:hyperlink r:id="rId17" w:history="1">
              <w:r>
                <w:rPr>
                  <w:rStyle w:val="Hyperlink"/>
                  <w:rFonts w:ascii="Lato" w:hAnsi="Lato" w:cstheme="minorHAnsi"/>
                  <w:lang w:val="ga"/>
                </w:rPr>
                <w:t>san fhíseán trí nóiméad</w:t>
              </w:r>
            </w:hyperlink>
            <w:r>
              <w:rPr>
                <w:rFonts w:ascii="Lato" w:hAnsi="Lato"/>
                <w:lang w:val="ga"/>
              </w:rPr>
              <w:t xml:space="preserve">, faoin gcaoi ar cuireadh fáilte roimh thuismitheoir amháin, faoin gcaoi ar glacadh leis mar dhuine luachmhar, go raibh meas air agus faoin sásamh a thug sé sin dá theaghlach. </w:t>
            </w:r>
          </w:p>
        </w:tc>
        <w:tc>
          <w:tcPr>
            <w:tcW w:w="657" w:type="dxa"/>
          </w:tcPr>
          <w:p w14:paraId="2C948740" w14:textId="77777777" w:rsidR="00307579" w:rsidRPr="00F94495" w:rsidRDefault="00307579" w:rsidP="00DC6B88">
            <w:pPr>
              <w:rPr>
                <w:rFonts w:ascii="Lato" w:hAnsi="Lato"/>
                <w:lang w:val="ga"/>
              </w:rPr>
            </w:pPr>
          </w:p>
        </w:tc>
      </w:tr>
      <w:tr w:rsidR="00563175" w:rsidRPr="005D2932" w14:paraId="67D62146" w14:textId="77777777" w:rsidTr="677662CB">
        <w:tc>
          <w:tcPr>
            <w:tcW w:w="1656" w:type="dxa"/>
          </w:tcPr>
          <w:p w14:paraId="138D1E2A" w14:textId="4D095461" w:rsidR="00563175" w:rsidRPr="005D2932" w:rsidRDefault="007800B4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79F6E4AD" wp14:editId="0FAFC014">
                  <wp:extent cx="554400" cy="554400"/>
                  <wp:effectExtent l="0" t="0" r="0" b="0"/>
                  <wp:docPr id="7" name="Graphic 7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27CAFCDD" w14:textId="03CDB1F9" w:rsidR="00563175" w:rsidRPr="005D2932" w:rsidRDefault="008E5957" w:rsidP="00294C14">
            <w:pPr>
              <w:rPr>
                <w:rFonts w:ascii="Lato" w:hAnsi="Lato" w:cstheme="minorHAnsi"/>
              </w:rPr>
            </w:pPr>
            <w:r>
              <w:rPr>
                <w:lang w:val="ga"/>
              </w:rPr>
              <w:t xml:space="preserve">Cuirtear leis an smaoineamh chun glacadh le duine san </w:t>
            </w:r>
            <w:hyperlink r:id="rId18" w:history="1">
              <w:r>
                <w:rPr>
                  <w:rStyle w:val="Hyperlink"/>
                  <w:rFonts w:ascii="Lato" w:hAnsi="Lato"/>
                  <w:lang w:val="ga"/>
                </w:rPr>
                <w:t>fhíseán trí nóiméad seo</w:t>
              </w:r>
            </w:hyperlink>
            <w:r>
              <w:rPr>
                <w:rFonts w:ascii="Lato" w:hAnsi="Lato"/>
                <w:lang w:val="ga"/>
              </w:rPr>
              <w:t xml:space="preserve"> agus faightear dearcadh tuismitheora amháin ann ar na tairbhí a bhaineann le luach a chur ar éagsúlacht chultúrtha agus le meas ar éagsúlacht chultúrtha. </w:t>
            </w:r>
          </w:p>
        </w:tc>
        <w:tc>
          <w:tcPr>
            <w:tcW w:w="657" w:type="dxa"/>
          </w:tcPr>
          <w:p w14:paraId="31536854" w14:textId="77777777" w:rsidR="00563175" w:rsidRPr="005D2932" w:rsidRDefault="00563175" w:rsidP="00DC6B88">
            <w:pPr>
              <w:rPr>
                <w:rFonts w:ascii="Lato" w:hAnsi="Lato"/>
              </w:rPr>
            </w:pPr>
          </w:p>
        </w:tc>
      </w:tr>
      <w:tr w:rsidR="00476938" w:rsidRPr="00F94495" w14:paraId="4CF3BF6F" w14:textId="77777777" w:rsidTr="677662CB">
        <w:tc>
          <w:tcPr>
            <w:tcW w:w="1656" w:type="dxa"/>
          </w:tcPr>
          <w:p w14:paraId="6CC63096" w14:textId="52D7C726" w:rsidR="00476938" w:rsidRPr="005D2932" w:rsidRDefault="00135802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3AFFCDA7" wp14:editId="02815923">
                  <wp:extent cx="554400" cy="554400"/>
                  <wp:effectExtent l="0" t="0" r="0" b="0"/>
                  <wp:docPr id="2" name="Graphic 2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0A42E335" w14:textId="2397F8A7" w:rsidR="00476938" w:rsidRPr="00F94495" w:rsidRDefault="0029757A" w:rsidP="00294C14">
            <w:pPr>
              <w:rPr>
                <w:rFonts w:ascii="Lato" w:hAnsi="Lato"/>
                <w:lang w:val="ga"/>
              </w:rPr>
            </w:pPr>
            <w:r>
              <w:rPr>
                <w:rFonts w:ascii="Lato" w:hAnsi="Lato"/>
                <w:lang w:val="ga"/>
              </w:rPr>
              <w:t xml:space="preserve">Baineann an téama Féiniúlacht agus Muintearas le páistí a bheith ag forbairt tuiscint dhearfach ar cé hiad féin agus a mhothú go bhfuil meas orthu mar chuid de theaghlach agus de phobal. Labhraíonn </w:t>
            </w:r>
            <w:hyperlink r:id="rId19" w:history="1">
              <w:r>
                <w:rPr>
                  <w:rStyle w:val="Hyperlink"/>
                  <w:rFonts w:ascii="Lato" w:hAnsi="Lato"/>
                  <w:lang w:val="ga"/>
                </w:rPr>
                <w:t>Dr. Wendy Lee</w:t>
              </w:r>
            </w:hyperlink>
            <w:r>
              <w:rPr>
                <w:rFonts w:ascii="Lato" w:hAnsi="Lato"/>
                <w:lang w:val="ga"/>
              </w:rPr>
              <w:t xml:space="preserve"> faoin méid atá i gceist le hoideolaíocht chultúrtha agus faoin gcaoi a dtacaíonn sí le féiniúlacht agus le muintearas na bpáistí. </w:t>
            </w:r>
          </w:p>
        </w:tc>
        <w:tc>
          <w:tcPr>
            <w:tcW w:w="657" w:type="dxa"/>
          </w:tcPr>
          <w:p w14:paraId="43130D58" w14:textId="77777777" w:rsidR="00476938" w:rsidRPr="00F94495" w:rsidRDefault="00476938" w:rsidP="00DC6B88">
            <w:pPr>
              <w:rPr>
                <w:rFonts w:ascii="Lato" w:hAnsi="Lato"/>
                <w:lang w:val="ga"/>
              </w:rPr>
            </w:pPr>
          </w:p>
        </w:tc>
      </w:tr>
      <w:tr w:rsidR="00637BF9" w:rsidRPr="00F94495" w14:paraId="2498BBAD" w14:textId="77777777" w:rsidTr="677662CB">
        <w:tc>
          <w:tcPr>
            <w:tcW w:w="1656" w:type="dxa"/>
            <w:vAlign w:val="center"/>
          </w:tcPr>
          <w:p w14:paraId="61FA7104" w14:textId="4342A207" w:rsidR="00637BF9" w:rsidRPr="005D2932" w:rsidRDefault="005D433A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6E4EC793" wp14:editId="5F4B34DB">
                  <wp:extent cx="554400" cy="554400"/>
                  <wp:effectExtent l="0" t="0" r="0" b="0"/>
                  <wp:docPr id="3" name="Graphic 3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5FCE8AA1" w14:textId="4383999B" w:rsidR="00A22617" w:rsidRPr="00F94495" w:rsidRDefault="007B3441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  <w:lang w:val="ga"/>
              </w:rPr>
            </w:pPr>
            <w:r>
              <w:rPr>
                <w:rFonts w:ascii="Lato" w:hAnsi="Lato" w:cstheme="minorHAnsi"/>
                <w:sz w:val="22"/>
                <w:szCs w:val="22"/>
                <w:lang w:val="ga"/>
              </w:rPr>
              <w:t xml:space="preserve">Bíonn tionchar ag an timpeallacht foghlama ar an méid a fhoghlaimíonn páistí agus ar an gcaoi a bhfoghlaimíonn siad. Labhraíonn </w:t>
            </w:r>
            <w:hyperlink r:id="rId20" w:history="1">
              <w:r>
                <w:rPr>
                  <w:rStyle w:val="Hyperlink"/>
                  <w:rFonts w:ascii="Lato" w:eastAsiaTheme="minorHAnsi" w:hAnsi="Lato" w:cstheme="minorHAnsi"/>
                  <w:sz w:val="22"/>
                  <w:szCs w:val="22"/>
                  <w:lang w:val="ga"/>
                </w:rPr>
                <w:t>an t</w:t>
              </w:r>
              <w:r>
                <w:rPr>
                  <w:rStyle w:val="Hyperlink"/>
                  <w:rFonts w:ascii="Lato" w:eastAsiaTheme="minorHAnsi" w:hAnsi="Lato" w:cstheme="minorHAnsi"/>
                  <w:sz w:val="22"/>
                  <w:szCs w:val="22"/>
                  <w:lang w:val="ga"/>
                </w:rPr>
                <w:noBreakHyphen/>
                <w:t>oideoir luathbhlianta seo</w:t>
              </w:r>
            </w:hyperlink>
            <w:r>
              <w:rPr>
                <w:rFonts w:ascii="Lato" w:hAnsi="Lato" w:cstheme="minorHAnsi"/>
                <w:sz w:val="22"/>
                <w:szCs w:val="22"/>
                <w:lang w:val="ga"/>
              </w:rPr>
              <w:t xml:space="preserve"> ar an tábhacht le timpeallacht foghlama a chruthú ina gcuirtear luach ar ionchuimsitheacht agus ina roinntear cuid de na straitéisí a úsáideann sí chun é sin a bhaint amach.</w:t>
            </w:r>
          </w:p>
        </w:tc>
        <w:tc>
          <w:tcPr>
            <w:tcW w:w="657" w:type="dxa"/>
          </w:tcPr>
          <w:p w14:paraId="11A93D13" w14:textId="77777777" w:rsidR="00637BF9" w:rsidRPr="00F94495" w:rsidRDefault="00637BF9" w:rsidP="00DC6B88">
            <w:pPr>
              <w:rPr>
                <w:rFonts w:ascii="Lato" w:hAnsi="Lato"/>
                <w:lang w:val="ga"/>
              </w:rPr>
            </w:pPr>
          </w:p>
        </w:tc>
      </w:tr>
      <w:tr w:rsidR="00163BD5" w:rsidRPr="00F94495" w14:paraId="3044232E" w14:textId="77777777" w:rsidTr="677662CB">
        <w:tc>
          <w:tcPr>
            <w:tcW w:w="1656" w:type="dxa"/>
            <w:vAlign w:val="center"/>
          </w:tcPr>
          <w:p w14:paraId="3A73B146" w14:textId="53756D5A" w:rsidR="00163BD5" w:rsidRPr="005D2932" w:rsidRDefault="00B7516D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lastRenderedPageBreak/>
              <w:drawing>
                <wp:inline distT="0" distB="0" distL="0" distR="0" wp14:anchorId="5AF0F5D4" wp14:editId="6913A193">
                  <wp:extent cx="554400" cy="554400"/>
                  <wp:effectExtent l="0" t="0" r="0" b="0"/>
                  <wp:docPr id="9" name="Graphic 9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03648D92" w14:textId="19E981B9" w:rsidR="00163BD5" w:rsidRPr="00F94495" w:rsidRDefault="00EB15FF" w:rsidP="677662CB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theme="minorBidi"/>
                <w:sz w:val="22"/>
                <w:szCs w:val="22"/>
                <w:lang w:val="ga"/>
              </w:rPr>
            </w:pPr>
            <w:r>
              <w:rPr>
                <w:rFonts w:ascii="Lato" w:hAnsi="Lato" w:cstheme="minorBidi"/>
                <w:sz w:val="22"/>
                <w:szCs w:val="22"/>
                <w:lang w:val="ga"/>
              </w:rPr>
              <w:t xml:space="preserve">Tá sé tábhachtach go dtugtar spreagadh do na tuismitheoirí agus do theaghlach sínte go gníomhach chun páirt a ghlacadh sa suíomh ar bhealaí éagsúla agus ar luas a fheileann dóibh féin. Tarraingítear aird san </w:t>
            </w:r>
            <w:hyperlink r:id="rId21">
              <w:r>
                <w:rPr>
                  <w:rStyle w:val="Hyperlink"/>
                  <w:rFonts w:ascii="Lato" w:hAnsi="Lato" w:cstheme="minorBidi"/>
                  <w:sz w:val="22"/>
                  <w:szCs w:val="22"/>
                  <w:lang w:val="ga"/>
                </w:rPr>
                <w:t>fhíseán gearr seo</w:t>
              </w:r>
            </w:hyperlink>
            <w:r>
              <w:rPr>
                <w:rFonts w:ascii="Lato" w:hAnsi="Lato" w:cstheme="minorBidi"/>
                <w:sz w:val="22"/>
                <w:szCs w:val="22"/>
                <w:lang w:val="ga"/>
              </w:rPr>
              <w:t xml:space="preserve"> ar an gcaoi a dtugann seirbhís amháin deiseanna do thuismitheoirí páirt a ghlacadh sa suíomh, tarraingítear, chomh maith leis na tairbhí a bhaineann na páistí agus a dteaghlaigh as an tseirbhís chéanna. </w:t>
            </w:r>
          </w:p>
        </w:tc>
        <w:tc>
          <w:tcPr>
            <w:tcW w:w="657" w:type="dxa"/>
          </w:tcPr>
          <w:p w14:paraId="4397C3ED" w14:textId="77777777" w:rsidR="00163BD5" w:rsidRPr="00F94495" w:rsidRDefault="00163BD5" w:rsidP="00DC6B88">
            <w:pPr>
              <w:rPr>
                <w:rFonts w:ascii="Lato" w:hAnsi="Lato"/>
                <w:lang w:val="ga"/>
              </w:rPr>
            </w:pPr>
          </w:p>
        </w:tc>
      </w:tr>
      <w:tr w:rsidR="007365FA" w:rsidRPr="005D2932" w14:paraId="506A429F" w14:textId="77777777" w:rsidTr="677662CB">
        <w:tc>
          <w:tcPr>
            <w:tcW w:w="1656" w:type="dxa"/>
            <w:vAlign w:val="center"/>
          </w:tcPr>
          <w:p w14:paraId="4E0A36A7" w14:textId="178AB35E" w:rsidR="007365FA" w:rsidRPr="005D2932" w:rsidRDefault="007365FA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b/>
                <w:bCs/>
                <w:noProof/>
                <w:lang w:val="ga"/>
              </w:rPr>
              <w:drawing>
                <wp:inline distT="0" distB="0" distL="0" distR="0" wp14:anchorId="3F0FDC50" wp14:editId="5E83C79F">
                  <wp:extent cx="532737" cy="532737"/>
                  <wp:effectExtent l="0" t="0" r="1270" b="1270"/>
                  <wp:docPr id="12" name="Graphic 12" descr="Imlíne de ph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Pencil outline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43" cy="54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5064C0FD" w14:textId="4E6F38DE" w:rsidR="000579E3" w:rsidRPr="005D2932" w:rsidRDefault="000579E3" w:rsidP="677662CB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EastAsia" w:hAnsi="Lato" w:cstheme="minorBidi"/>
                <w:sz w:val="22"/>
                <w:szCs w:val="22"/>
              </w:rPr>
            </w:pPr>
            <w:r>
              <w:rPr>
                <w:rFonts w:ascii="Lato" w:eastAsiaTheme="minorEastAsia" w:hAnsi="Lato" w:cstheme="minorBidi"/>
                <w:sz w:val="22"/>
                <w:szCs w:val="22"/>
                <w:lang w:val="ga"/>
              </w:rPr>
              <w:t>Agus ag an deireadh, b’fhéidir gur mhaith leat roinnt ama a chur ar leataobh chun do chleachtas féin a mheas, lena n</w:t>
            </w:r>
            <w:r>
              <w:rPr>
                <w:rFonts w:ascii="Lato" w:eastAsiaTheme="minorEastAsia" w:hAnsi="Lato" w:cstheme="minorBidi"/>
                <w:sz w:val="22"/>
                <w:szCs w:val="22"/>
                <w:lang w:val="ga"/>
              </w:rPr>
              <w:noBreakHyphen/>
              <w:t xml:space="preserve">áirítear tuismitheoirí i do shuíomh féin </w:t>
            </w:r>
            <w:hyperlink r:id="rId24" w:anchor="page=17">
              <w:r>
                <w:rPr>
                  <w:rStyle w:val="Hyperlink"/>
                  <w:rFonts w:ascii="Lato" w:eastAsiaTheme="minorEastAsia" w:hAnsi="Lato" w:cstheme="minorBidi"/>
                  <w:sz w:val="22"/>
                  <w:szCs w:val="22"/>
                  <w:lang w:val="ga"/>
                </w:rPr>
                <w:t>ach úsáid a bhaint as gné 6 den uirlis féinmheastóireachta</w:t>
              </w:r>
            </w:hyperlink>
            <w:r>
              <w:rPr>
                <w:rFonts w:ascii="Lato" w:eastAsiaTheme="minorEastAsia" w:hAnsi="Lato" w:cstheme="minorBidi"/>
                <w:sz w:val="22"/>
                <w:szCs w:val="22"/>
                <w:lang w:val="ga"/>
              </w:rPr>
              <w:t xml:space="preserve">.  </w:t>
            </w:r>
          </w:p>
          <w:p w14:paraId="78DF7271" w14:textId="77777777" w:rsidR="007365FA" w:rsidRPr="005D2932" w:rsidRDefault="007365FA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</w:rPr>
            </w:pPr>
          </w:p>
        </w:tc>
        <w:tc>
          <w:tcPr>
            <w:tcW w:w="657" w:type="dxa"/>
          </w:tcPr>
          <w:p w14:paraId="2F3647B9" w14:textId="77777777" w:rsidR="007365FA" w:rsidRPr="005D2932" w:rsidRDefault="007365FA" w:rsidP="00DC6B88">
            <w:pPr>
              <w:rPr>
                <w:rFonts w:ascii="Lato" w:hAnsi="Lato"/>
              </w:rPr>
            </w:pPr>
          </w:p>
        </w:tc>
      </w:tr>
    </w:tbl>
    <w:p w14:paraId="28B540E7" w14:textId="4C87A566" w:rsidR="006A7F0C" w:rsidRPr="005D2932" w:rsidRDefault="006A7F0C" w:rsidP="00DD111F">
      <w:pPr>
        <w:rPr>
          <w:rFonts w:ascii="Lato" w:hAnsi="Lato"/>
        </w:rPr>
      </w:pPr>
    </w:p>
    <w:p w14:paraId="0AE11ED6" w14:textId="77777777" w:rsidR="006A7F0C" w:rsidRPr="005D2932" w:rsidRDefault="006A7F0C" w:rsidP="00DD111F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A165F" w:rsidRPr="005D2932" w14:paraId="329525E1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4C3DF557" w14:textId="77777777" w:rsidR="001A165F" w:rsidRPr="005D2932" w:rsidRDefault="001A165F" w:rsidP="001A165F">
            <w:pPr>
              <w:tabs>
                <w:tab w:val="left" w:pos="1398"/>
              </w:tabs>
              <w:rPr>
                <w:rFonts w:ascii="Lato" w:hAnsi="Lato"/>
                <w:b/>
                <w:bCs/>
                <w:color w:val="FFFFFF" w:themeColor="background1"/>
              </w:rPr>
            </w:pPr>
            <w:r>
              <w:rPr>
                <w:b/>
                <w:bCs/>
                <w:lang w:val="ga"/>
              </w:rPr>
              <w:tab/>
            </w: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59ABE2BB" w14:textId="77777777" w:rsidR="001A165F" w:rsidRPr="005D2932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  <w:t xml:space="preserve">Mo phríomh-mhachnaimh tar éis na hábhair thuas a fheiceáil/léamh  </w:t>
            </w:r>
          </w:p>
          <w:p w14:paraId="3226175F" w14:textId="77777777" w:rsidR="001A165F" w:rsidRPr="005D2932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A5B5F84" w14:textId="77777777" w:rsidR="001A165F" w:rsidRPr="005D2932" w:rsidRDefault="001A165F" w:rsidP="001A165F">
            <w:pPr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  <w:lang w:val="ga"/>
              </w:rPr>
              <w:t>Ceisteanna le haghaidh Machnaimh:</w:t>
            </w:r>
            <w:r>
              <w:rPr>
                <w:rFonts w:ascii="Lato" w:hAnsi="Lato"/>
                <w:color w:val="FFFFFF" w:themeColor="background1"/>
                <w:sz w:val="20"/>
                <w:szCs w:val="20"/>
                <w:lang w:val="ga"/>
              </w:rPr>
              <w:t xml:space="preserve"> Céard atá ag oibriú go maith duit sa réimse seo? Cé na dúshláin a raibh ort plé leo sa réimse seo? Céard a dhéanfaidh tú ar bhealach difriúil amach anseo?</w:t>
            </w:r>
          </w:p>
          <w:p w14:paraId="7FF9F0BB" w14:textId="2FD6ACB2" w:rsidR="001A165F" w:rsidRPr="005D2932" w:rsidRDefault="001A165F" w:rsidP="001A165F">
            <w:pPr>
              <w:rPr>
                <w:rFonts w:ascii="Lato" w:hAnsi="Lato"/>
                <w:b/>
                <w:bCs/>
                <w:color w:val="FFFFFF" w:themeColor="background1"/>
              </w:rPr>
            </w:pPr>
          </w:p>
        </w:tc>
      </w:tr>
      <w:tr w:rsidR="001A165F" w:rsidRPr="005D2932" w14:paraId="42A20FCA" w14:textId="77777777" w:rsidTr="4DB8A01D">
        <w:tc>
          <w:tcPr>
            <w:tcW w:w="1696" w:type="dxa"/>
            <w:tcBorders>
              <w:bottom w:val="single" w:sz="4" w:space="0" w:color="auto"/>
            </w:tcBorders>
          </w:tcPr>
          <w:p w14:paraId="1EDAEA9A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4F66E2D2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39187A11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7B0FA79A" w14:textId="77777777" w:rsidR="001A165F" w:rsidRPr="005D2932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0039BC2D" wp14:editId="48B977B8">
                  <wp:extent cx="914400" cy="914400"/>
                  <wp:effectExtent l="0" t="0" r="0" b="0"/>
                  <wp:docPr id="14" name="Graphic 14" descr="Eoc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BF73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18C66609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0E453725" w14:textId="77777777" w:rsidR="001A165F" w:rsidRPr="005D2932" w:rsidRDefault="001A165F" w:rsidP="001A165F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1061520C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00955467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7BD3B62D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0400D67C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2F3114E9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08FBFB86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45ED0518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30E93326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7D5C12F1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504F9518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1817A924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5EC08160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1A301BAA" w14:textId="77777777" w:rsidR="001A165F" w:rsidRPr="005D2932" w:rsidRDefault="001A165F" w:rsidP="001A165F">
            <w:pPr>
              <w:rPr>
                <w:rFonts w:ascii="Lato" w:hAnsi="Lato"/>
              </w:rPr>
            </w:pPr>
          </w:p>
        </w:tc>
      </w:tr>
      <w:tr w:rsidR="001A165F" w:rsidRPr="00F94495" w14:paraId="42A7CDB2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5E4499B7" w14:textId="77777777" w:rsidR="001A165F" w:rsidRPr="005D2932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010FC34E" w14:textId="77777777" w:rsidR="006B31EE" w:rsidRPr="005D2932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  <w:t>Gníomh is féidir liom a ghlacadh. . .</w:t>
            </w:r>
          </w:p>
          <w:p w14:paraId="54C43DCF" w14:textId="77777777" w:rsidR="006B31EE" w:rsidRPr="005D2932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7840A11" w14:textId="4CC46DA2" w:rsidR="006B31EE" w:rsidRPr="00F94495" w:rsidRDefault="006B31EE" w:rsidP="006B31EE">
            <w:pPr>
              <w:rPr>
                <w:rFonts w:ascii="Lato" w:hAnsi="Lato"/>
                <w:lang w:val="ga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  <w:lang w:val="ga"/>
              </w:rPr>
              <w:t>Ceisteanna le haghaidh Machnaimh:</w:t>
            </w:r>
            <w:r>
              <w:rPr>
                <w:rFonts w:ascii="Lato" w:hAnsi="Lato"/>
                <w:color w:val="FFFFFF" w:themeColor="background1"/>
                <w:sz w:val="20"/>
                <w:szCs w:val="20"/>
                <w:lang w:val="ga"/>
              </w:rPr>
              <w:t xml:space="preserve"> </w:t>
            </w:r>
            <w:r>
              <w:rPr>
                <w:rFonts w:ascii="Lato" w:hAnsi="Lato"/>
                <w:color w:val="FFFFFF" w:themeColor="background1"/>
                <w:lang w:val="ga"/>
              </w:rPr>
              <w:t>Tabhair breac-chuntas ar na hathruithe a bhfuil sé beartaithe agat iad a dhéanamh ar do chleachtas Cén chaoi a mbeidh tionchar dearfach ag na hathruithe seo ar fhoghlaim agus forbairt páistí? Smaoinigh ar na hacmhainní agus na tacaíochtaí a bheidh ag teastáil uait. Cad iad na gnéithe den obair seo ar mhaith leat tosaíocht a dhéanamh díobh agus díriú orthu sna seachtainí beaga atá romhainn?</w:t>
            </w:r>
          </w:p>
          <w:p w14:paraId="08C9D973" w14:textId="0E738707" w:rsidR="001A165F" w:rsidRPr="00F94495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</w:pPr>
          </w:p>
        </w:tc>
      </w:tr>
      <w:tr w:rsidR="001A165F" w:rsidRPr="005D2932" w14:paraId="2AB6C7A1" w14:textId="77777777" w:rsidTr="4DB8A01D">
        <w:tc>
          <w:tcPr>
            <w:tcW w:w="1696" w:type="dxa"/>
          </w:tcPr>
          <w:p w14:paraId="3A8AF2FE" w14:textId="77777777" w:rsidR="001A165F" w:rsidRPr="00F94495" w:rsidRDefault="001A165F" w:rsidP="001A165F">
            <w:pPr>
              <w:rPr>
                <w:rFonts w:ascii="Lato" w:hAnsi="Lato"/>
                <w:lang w:val="ga"/>
              </w:rPr>
            </w:pPr>
          </w:p>
          <w:p w14:paraId="7F98BF21" w14:textId="77777777" w:rsidR="001A165F" w:rsidRPr="00F94495" w:rsidRDefault="001A165F" w:rsidP="001A165F">
            <w:pPr>
              <w:rPr>
                <w:rFonts w:ascii="Lato" w:hAnsi="Lato"/>
                <w:lang w:val="ga"/>
              </w:rPr>
            </w:pPr>
          </w:p>
          <w:p w14:paraId="21E9526C" w14:textId="77777777" w:rsidR="001A165F" w:rsidRPr="005D2932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lastRenderedPageBreak/>
              <w:drawing>
                <wp:inline distT="0" distB="0" distL="0" distR="0" wp14:anchorId="62CA545A" wp14:editId="12030B3C">
                  <wp:extent cx="914400" cy="914400"/>
                  <wp:effectExtent l="0" t="0" r="0" b="0"/>
                  <wp:docPr id="13" name="Graphic 13" descr="Bolgán solais agus p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AF69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4E550F22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303269D6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19131275" w14:textId="77777777" w:rsidR="001A165F" w:rsidRPr="005D2932" w:rsidRDefault="001A165F" w:rsidP="001A165F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0BB7D292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2615EA21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31C3CB95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3F65D391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4072439B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7A987AA8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46A667B5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78E55B26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11E6BD30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5BF4A1FE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52F77905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7AEA964B" w14:textId="730F842B" w:rsidR="001A165F" w:rsidRPr="005D2932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Nasc chuig an Treoir Chleachtais </w:t>
            </w:r>
            <w:hyperlink r:id="rId29" w:history="1">
              <w:r>
                <w:rPr>
                  <w:rStyle w:val="Hyperlink"/>
                  <w:rFonts w:ascii="Lato" w:hAnsi="Lato"/>
                  <w:lang w:val="ga"/>
                </w:rPr>
                <w:t>Teimpléad Pleanála Gníomhaíochta Aistear/Síolta</w:t>
              </w:r>
            </w:hyperlink>
            <w:r>
              <w:rPr>
                <w:rFonts w:ascii="Lato" w:hAnsi="Lato"/>
                <w:lang w:val="ga"/>
              </w:rPr>
              <w:t xml:space="preserve"> </w:t>
            </w:r>
          </w:p>
          <w:p w14:paraId="1494C784" w14:textId="77777777" w:rsidR="001A165F" w:rsidRPr="005D2932" w:rsidRDefault="001A165F" w:rsidP="001A165F">
            <w:pPr>
              <w:rPr>
                <w:rFonts w:ascii="Lato" w:hAnsi="Lato"/>
              </w:rPr>
            </w:pPr>
          </w:p>
        </w:tc>
      </w:tr>
      <w:tr w:rsidR="00C9256B" w:rsidRPr="005D2932" w14:paraId="2BFCD122" w14:textId="77777777" w:rsidTr="4DB8A01D">
        <w:tc>
          <w:tcPr>
            <w:tcW w:w="1696" w:type="dxa"/>
          </w:tcPr>
          <w:p w14:paraId="5A3F354B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45EC68B8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197A38F5" w14:textId="77777777" w:rsidR="00C9256B" w:rsidRPr="009F5132" w:rsidRDefault="00C9256B" w:rsidP="00C9256B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677BBA10" wp14:editId="109DF0E6">
                  <wp:extent cx="914400" cy="914400"/>
                  <wp:effectExtent l="0" t="0" r="0" b="0"/>
                  <wp:docPr id="5" name="Graphic 5" descr="Léaráid dhlúth ina bhfuil dao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ycle with people with solid fill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E7C7E1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56EBB10B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2AF3D694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439B906E" w14:textId="77777777" w:rsidR="00C9256B" w:rsidRPr="005D2932" w:rsidRDefault="00C9256B" w:rsidP="00C9256B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162F6F6A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34D1F067" w14:textId="77777777" w:rsidR="00C9256B" w:rsidRPr="009F5132" w:rsidRDefault="00C9256B" w:rsidP="00C9256B">
            <w:p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Seans go mbeadh spéis agat sna hábhair thacaíochta bhreise seo ó Chomhpháirtithe Tionscnaimh Náisiúnta </w:t>
            </w:r>
            <w:r>
              <w:rPr>
                <w:rFonts w:ascii="Lato" w:hAnsi="Lato"/>
                <w:i/>
                <w:iCs/>
                <w:lang w:val="ga"/>
              </w:rPr>
              <w:t>Síolta Aistear</w:t>
            </w:r>
            <w:r>
              <w:rPr>
                <w:rFonts w:ascii="Lato" w:hAnsi="Lato"/>
                <w:lang w:val="ga"/>
              </w:rPr>
              <w:t xml:space="preserve">. </w:t>
            </w:r>
          </w:p>
          <w:p w14:paraId="7500706A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2CE579E9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7A82AC98" w14:textId="6D5DC767" w:rsidR="00C9256B" w:rsidRDefault="00F94495" w:rsidP="00C9256B">
            <w:pPr>
              <w:rPr>
                <w:rFonts w:eastAsia="Times New Roman"/>
                <w:color w:val="000000"/>
              </w:rPr>
            </w:pPr>
            <w:hyperlink w:history="1">
              <w:r w:rsidR="008E5957">
                <w:rPr>
                  <w:rStyle w:val="Hyperlink"/>
                  <w:rFonts w:eastAsia="Times New Roman"/>
                  <w:lang w:val="ga"/>
                </w:rPr>
                <w:t>Léargas – Comhionannas, Éagsúlacht agus Ionchuimsiú (www.gov.ie)</w:t>
              </w:r>
            </w:hyperlink>
          </w:p>
          <w:p w14:paraId="022431F8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419D9630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559797E4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33AAD840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3C36E199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42009910" w14:textId="77777777" w:rsidR="00C9256B" w:rsidRPr="005D2932" w:rsidRDefault="00C9256B" w:rsidP="00C9256B">
            <w:pPr>
              <w:rPr>
                <w:rFonts w:ascii="Lato" w:hAnsi="Lato"/>
              </w:rPr>
            </w:pPr>
          </w:p>
        </w:tc>
      </w:tr>
      <w:tr w:rsidR="00494167" w:rsidRPr="005D2932" w14:paraId="6E4102FA" w14:textId="77777777" w:rsidTr="00E151A4">
        <w:tc>
          <w:tcPr>
            <w:tcW w:w="9016" w:type="dxa"/>
            <w:gridSpan w:val="2"/>
          </w:tcPr>
          <w:p w14:paraId="2811068B" w14:textId="77777777" w:rsidR="00494167" w:rsidRPr="005D2932" w:rsidRDefault="00494167" w:rsidP="00494167">
            <w:pPr>
              <w:rPr>
                <w:rFonts w:ascii="Lato" w:hAnsi="Lato"/>
              </w:rPr>
            </w:pPr>
          </w:p>
          <w:p w14:paraId="3034DD16" w14:textId="77777777" w:rsidR="00494167" w:rsidRPr="005D2932" w:rsidRDefault="00494167" w:rsidP="00494167">
            <w:pPr>
              <w:rPr>
                <w:rStyle w:val="Hyperlink"/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  <w:lang w:val="ga"/>
              </w:rPr>
              <w:t xml:space="preserve">Tá na hacmhainní thuas agus go leor leor eile ar fáil ar an suíomh gréasáin </w:t>
            </w:r>
            <w:r>
              <w:rPr>
                <w:rFonts w:ascii="Lato" w:hAnsi="Lato"/>
                <w:i/>
                <w:iCs/>
                <w:sz w:val="24"/>
                <w:szCs w:val="24"/>
                <w:lang w:val="ga"/>
              </w:rPr>
              <w:t>Treoir Chleachtais Aistear Síolta</w:t>
            </w:r>
            <w:r>
              <w:rPr>
                <w:rFonts w:ascii="Lato" w:hAnsi="Lato"/>
                <w:sz w:val="24"/>
                <w:szCs w:val="24"/>
                <w:lang w:val="ga"/>
              </w:rPr>
              <w:t xml:space="preserve"> ar </w:t>
            </w:r>
            <w:hyperlink r:id="rId32" w:history="1">
              <w:r>
                <w:rPr>
                  <w:rStyle w:val="Hyperlink"/>
                  <w:rFonts w:ascii="Lato" w:hAnsi="Lato"/>
                  <w:sz w:val="24"/>
                  <w:szCs w:val="24"/>
                  <w:lang w:val="ga"/>
                </w:rPr>
                <w:t>www.aistearsiolta.ie</w:t>
              </w:r>
            </w:hyperlink>
            <w:r>
              <w:rPr>
                <w:rStyle w:val="Hyperlink"/>
                <w:rFonts w:ascii="Lato" w:hAnsi="Lato"/>
                <w:sz w:val="24"/>
                <w:szCs w:val="24"/>
                <w:lang w:val="ga"/>
              </w:rPr>
              <w:t xml:space="preserve"> </w:t>
            </w:r>
          </w:p>
          <w:p w14:paraId="77125F9E" w14:textId="77777777" w:rsidR="00494167" w:rsidRPr="005D2932" w:rsidRDefault="00494167" w:rsidP="00494167">
            <w:pPr>
              <w:rPr>
                <w:rStyle w:val="Hyperlink"/>
                <w:rFonts w:ascii="Lato" w:hAnsi="Lato"/>
                <w:sz w:val="24"/>
                <w:szCs w:val="24"/>
              </w:rPr>
            </w:pPr>
          </w:p>
          <w:p w14:paraId="16EB2D4F" w14:textId="77777777" w:rsidR="00494167" w:rsidRPr="005D2932" w:rsidRDefault="00494167" w:rsidP="00494167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sz w:val="24"/>
                <w:szCs w:val="24"/>
                <w:lang w:val="ga"/>
              </w:rPr>
              <w:t>Go raibh maith agat as cuairt a thabhairt ar an Treoir Chleachtais agus leas a bhaint aisti.</w:t>
            </w:r>
          </w:p>
          <w:p w14:paraId="015FD0D6" w14:textId="77777777" w:rsidR="006A7F0C" w:rsidRPr="005D2932" w:rsidRDefault="006A7F0C" w:rsidP="001A165F">
            <w:pPr>
              <w:rPr>
                <w:rFonts w:ascii="Lato" w:hAnsi="Lato"/>
              </w:rPr>
            </w:pPr>
          </w:p>
          <w:p w14:paraId="70A099FC" w14:textId="77777777" w:rsidR="0089572F" w:rsidRPr="005D2932" w:rsidRDefault="0089572F" w:rsidP="001A165F">
            <w:pPr>
              <w:rPr>
                <w:rFonts w:ascii="Lato" w:hAnsi="Lato"/>
              </w:rPr>
            </w:pPr>
          </w:p>
          <w:p w14:paraId="1D87652C" w14:textId="289BF056" w:rsidR="006A7F0C" w:rsidRPr="005D2932" w:rsidRDefault="006A7F0C" w:rsidP="001A165F">
            <w:pPr>
              <w:rPr>
                <w:rFonts w:ascii="Lato" w:hAnsi="Lato"/>
              </w:rPr>
            </w:pPr>
          </w:p>
        </w:tc>
      </w:tr>
    </w:tbl>
    <w:p w14:paraId="367A3175" w14:textId="0E492B5B" w:rsidR="00494167" w:rsidRPr="005D2932" w:rsidRDefault="00494167" w:rsidP="00DD111F">
      <w:pPr>
        <w:rPr>
          <w:rFonts w:ascii="Lato" w:hAnsi="Lato"/>
        </w:rPr>
      </w:pPr>
    </w:p>
    <w:p w14:paraId="126BB9E3" w14:textId="723A0261" w:rsidR="00DD111F" w:rsidRPr="005D2932" w:rsidRDefault="00DD111F" w:rsidP="00DD111F">
      <w:pPr>
        <w:rPr>
          <w:rFonts w:ascii="Lato" w:hAnsi="Lato"/>
        </w:rPr>
      </w:pPr>
    </w:p>
    <w:p w14:paraId="61C2DE83" w14:textId="77777777" w:rsidR="00DD111F" w:rsidRPr="005D2932" w:rsidRDefault="00DD111F" w:rsidP="00DD111F">
      <w:pPr>
        <w:rPr>
          <w:rFonts w:ascii="Lato" w:hAnsi="Lato"/>
        </w:rPr>
      </w:pPr>
    </w:p>
    <w:sectPr w:rsidR="00DD111F" w:rsidRPr="005D2932">
      <w:head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52B62" w14:textId="77777777" w:rsidR="00B94896" w:rsidRDefault="00B94896">
      <w:pPr>
        <w:spacing w:after="0" w:line="240" w:lineRule="auto"/>
      </w:pPr>
      <w:r>
        <w:separator/>
      </w:r>
    </w:p>
  </w:endnote>
  <w:endnote w:type="continuationSeparator" w:id="0">
    <w:p w14:paraId="44920CA9" w14:textId="77777777" w:rsidR="00B94896" w:rsidRDefault="00B94896">
      <w:pPr>
        <w:spacing w:after="0" w:line="240" w:lineRule="auto"/>
      </w:pPr>
      <w:r>
        <w:continuationSeparator/>
      </w:r>
    </w:p>
  </w:endnote>
  <w:endnote w:type="continuationNotice" w:id="1">
    <w:p w14:paraId="3E4F49CF" w14:textId="77777777" w:rsidR="00B94896" w:rsidRDefault="00B94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928F1" w14:textId="77777777" w:rsidR="00B94896" w:rsidRDefault="00B94896">
      <w:pPr>
        <w:spacing w:after="0" w:line="240" w:lineRule="auto"/>
      </w:pPr>
      <w:r>
        <w:separator/>
      </w:r>
    </w:p>
  </w:footnote>
  <w:footnote w:type="continuationSeparator" w:id="0">
    <w:p w14:paraId="6878165B" w14:textId="77777777" w:rsidR="00B94896" w:rsidRDefault="00B94896">
      <w:pPr>
        <w:spacing w:after="0" w:line="240" w:lineRule="auto"/>
      </w:pPr>
      <w:r>
        <w:continuationSeparator/>
      </w:r>
    </w:p>
  </w:footnote>
  <w:footnote w:type="continuationNotice" w:id="1">
    <w:p w14:paraId="7FAE6252" w14:textId="77777777" w:rsidR="00B94896" w:rsidRDefault="00B948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866B" w14:textId="763002A7" w:rsidR="00DC6B88" w:rsidRDefault="00F94495">
    <w:pPr>
      <w:pStyle w:val="Header"/>
    </w:pPr>
    <w:r>
      <w:rPr>
        <w:rFonts w:ascii="Lato" w:hAnsi="Lato"/>
        <w:noProof/>
      </w:rPr>
      <w:drawing>
        <wp:anchor distT="0" distB="0" distL="114300" distR="114300" simplePos="0" relativeHeight="251658240" behindDoc="1" locked="0" layoutInCell="1" allowOverlap="1" wp14:anchorId="05FE3BDA" wp14:editId="565F8355">
          <wp:simplePos x="0" y="0"/>
          <wp:positionH relativeFrom="column">
            <wp:posOffset>3333750</wp:posOffset>
          </wp:positionH>
          <wp:positionV relativeFrom="page">
            <wp:posOffset>723900</wp:posOffset>
          </wp:positionV>
          <wp:extent cx="3166745" cy="247650"/>
          <wp:effectExtent l="0" t="0" r="0" b="0"/>
          <wp:wrapTight wrapText="bothSides">
            <wp:wrapPolygon edited="0">
              <wp:start x="520" y="0"/>
              <wp:lineTo x="0" y="0"/>
              <wp:lineTo x="0" y="19938"/>
              <wp:lineTo x="21310" y="19938"/>
              <wp:lineTo x="21440" y="9969"/>
              <wp:lineTo x="21440" y="3323"/>
              <wp:lineTo x="18581" y="0"/>
              <wp:lineTo x="520" y="0"/>
            </wp:wrapPolygon>
          </wp:wrapTight>
          <wp:docPr id="8913920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4DB8A01D">
      <w:rPr>
        <w:noProof/>
        <w:lang w:val="ga"/>
      </w:rPr>
      <w:drawing>
        <wp:inline distT="0" distB="0" distL="0" distR="0" wp14:anchorId="6037F5D0" wp14:editId="62DF7B5C">
          <wp:extent cx="158750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DB8A01D">
      <w:rPr>
        <w:lang w:val="ga"/>
      </w:rPr>
      <w:tab/>
    </w:r>
    <w:r w:rsidR="4DB8A01D">
      <w:rPr>
        <w:lang w:val="g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A6C"/>
    <w:multiLevelType w:val="hybridMultilevel"/>
    <w:tmpl w:val="A7BA3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A27FF1"/>
    <w:multiLevelType w:val="hybridMultilevel"/>
    <w:tmpl w:val="13CE0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224862">
    <w:abstractNumId w:val="1"/>
  </w:num>
  <w:num w:numId="2" w16cid:durableId="7565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F"/>
    <w:rsid w:val="0001690D"/>
    <w:rsid w:val="00023E5C"/>
    <w:rsid w:val="00036642"/>
    <w:rsid w:val="000579E3"/>
    <w:rsid w:val="00063895"/>
    <w:rsid w:val="0007272D"/>
    <w:rsid w:val="00077B8A"/>
    <w:rsid w:val="000851A1"/>
    <w:rsid w:val="000B18EB"/>
    <w:rsid w:val="000C7B15"/>
    <w:rsid w:val="000D4EA4"/>
    <w:rsid w:val="000E251A"/>
    <w:rsid w:val="00101E09"/>
    <w:rsid w:val="00104677"/>
    <w:rsid w:val="001065A6"/>
    <w:rsid w:val="00120B78"/>
    <w:rsid w:val="00120CCE"/>
    <w:rsid w:val="001222BD"/>
    <w:rsid w:val="00122B3C"/>
    <w:rsid w:val="00131969"/>
    <w:rsid w:val="00135802"/>
    <w:rsid w:val="00137920"/>
    <w:rsid w:val="001424A2"/>
    <w:rsid w:val="00143827"/>
    <w:rsid w:val="00163BD5"/>
    <w:rsid w:val="0016728D"/>
    <w:rsid w:val="00172A57"/>
    <w:rsid w:val="001820A4"/>
    <w:rsid w:val="0019727D"/>
    <w:rsid w:val="001A165F"/>
    <w:rsid w:val="001A473E"/>
    <w:rsid w:val="001A6819"/>
    <w:rsid w:val="001E229C"/>
    <w:rsid w:val="001F1104"/>
    <w:rsid w:val="001F2B47"/>
    <w:rsid w:val="002000EE"/>
    <w:rsid w:val="00201B77"/>
    <w:rsid w:val="002342FE"/>
    <w:rsid w:val="002901CD"/>
    <w:rsid w:val="00294C14"/>
    <w:rsid w:val="0029757A"/>
    <w:rsid w:val="002C6D0D"/>
    <w:rsid w:val="002C7F95"/>
    <w:rsid w:val="002D44CF"/>
    <w:rsid w:val="002E5A7B"/>
    <w:rsid w:val="00301C65"/>
    <w:rsid w:val="00306CE5"/>
    <w:rsid w:val="00307579"/>
    <w:rsid w:val="00315027"/>
    <w:rsid w:val="00332973"/>
    <w:rsid w:val="00334C98"/>
    <w:rsid w:val="00343A60"/>
    <w:rsid w:val="00367D59"/>
    <w:rsid w:val="00393A86"/>
    <w:rsid w:val="003A4F80"/>
    <w:rsid w:val="003B0AAA"/>
    <w:rsid w:val="003B7996"/>
    <w:rsid w:val="003F0456"/>
    <w:rsid w:val="0040471F"/>
    <w:rsid w:val="0042769A"/>
    <w:rsid w:val="00435DEA"/>
    <w:rsid w:val="00472F29"/>
    <w:rsid w:val="00473846"/>
    <w:rsid w:val="00476938"/>
    <w:rsid w:val="00480ADB"/>
    <w:rsid w:val="00487657"/>
    <w:rsid w:val="00494167"/>
    <w:rsid w:val="004C4E22"/>
    <w:rsid w:val="004E657D"/>
    <w:rsid w:val="004F5114"/>
    <w:rsid w:val="0053010C"/>
    <w:rsid w:val="00535A72"/>
    <w:rsid w:val="00541019"/>
    <w:rsid w:val="00545AA4"/>
    <w:rsid w:val="0055256F"/>
    <w:rsid w:val="00553700"/>
    <w:rsid w:val="00563175"/>
    <w:rsid w:val="00564BB1"/>
    <w:rsid w:val="00595442"/>
    <w:rsid w:val="005A7A02"/>
    <w:rsid w:val="005B32E0"/>
    <w:rsid w:val="005C7B89"/>
    <w:rsid w:val="005D2932"/>
    <w:rsid w:val="005D433A"/>
    <w:rsid w:val="005D6A85"/>
    <w:rsid w:val="005E5350"/>
    <w:rsid w:val="005F3BE4"/>
    <w:rsid w:val="00605EA2"/>
    <w:rsid w:val="00615757"/>
    <w:rsid w:val="00637036"/>
    <w:rsid w:val="00637BF9"/>
    <w:rsid w:val="006663F4"/>
    <w:rsid w:val="00672AE2"/>
    <w:rsid w:val="00673F16"/>
    <w:rsid w:val="006848E9"/>
    <w:rsid w:val="006A3C44"/>
    <w:rsid w:val="006A5211"/>
    <w:rsid w:val="006A7F0C"/>
    <w:rsid w:val="006B31EE"/>
    <w:rsid w:val="006B3FB5"/>
    <w:rsid w:val="006C49B5"/>
    <w:rsid w:val="006D1267"/>
    <w:rsid w:val="006D1DDA"/>
    <w:rsid w:val="006F183F"/>
    <w:rsid w:val="006F3A03"/>
    <w:rsid w:val="006F43FA"/>
    <w:rsid w:val="0070770C"/>
    <w:rsid w:val="0071206E"/>
    <w:rsid w:val="007310C1"/>
    <w:rsid w:val="007365FA"/>
    <w:rsid w:val="007557D1"/>
    <w:rsid w:val="0076380D"/>
    <w:rsid w:val="00770D4B"/>
    <w:rsid w:val="00772A4F"/>
    <w:rsid w:val="00774217"/>
    <w:rsid w:val="007800B4"/>
    <w:rsid w:val="0079538E"/>
    <w:rsid w:val="007B3441"/>
    <w:rsid w:val="007B4D13"/>
    <w:rsid w:val="007E1A99"/>
    <w:rsid w:val="00801D6C"/>
    <w:rsid w:val="00811C12"/>
    <w:rsid w:val="0081667B"/>
    <w:rsid w:val="00821704"/>
    <w:rsid w:val="0083351C"/>
    <w:rsid w:val="008452F2"/>
    <w:rsid w:val="00875C9F"/>
    <w:rsid w:val="0089572F"/>
    <w:rsid w:val="008A18A1"/>
    <w:rsid w:val="008B21F5"/>
    <w:rsid w:val="008C37BE"/>
    <w:rsid w:val="008C6424"/>
    <w:rsid w:val="008D6B1B"/>
    <w:rsid w:val="008D7DAA"/>
    <w:rsid w:val="008E3079"/>
    <w:rsid w:val="008E5957"/>
    <w:rsid w:val="00905450"/>
    <w:rsid w:val="009168FE"/>
    <w:rsid w:val="00920A77"/>
    <w:rsid w:val="0094252F"/>
    <w:rsid w:val="00943C57"/>
    <w:rsid w:val="00943F05"/>
    <w:rsid w:val="009515EB"/>
    <w:rsid w:val="00980079"/>
    <w:rsid w:val="00985771"/>
    <w:rsid w:val="009A57F7"/>
    <w:rsid w:val="009B287E"/>
    <w:rsid w:val="009F386C"/>
    <w:rsid w:val="00A056BD"/>
    <w:rsid w:val="00A072A8"/>
    <w:rsid w:val="00A14302"/>
    <w:rsid w:val="00A14D6A"/>
    <w:rsid w:val="00A220CA"/>
    <w:rsid w:val="00A22617"/>
    <w:rsid w:val="00A46865"/>
    <w:rsid w:val="00A47D7B"/>
    <w:rsid w:val="00A73C33"/>
    <w:rsid w:val="00A85B9F"/>
    <w:rsid w:val="00A869A4"/>
    <w:rsid w:val="00AB05E7"/>
    <w:rsid w:val="00AB13E5"/>
    <w:rsid w:val="00AC3846"/>
    <w:rsid w:val="00AE07E0"/>
    <w:rsid w:val="00AE2A43"/>
    <w:rsid w:val="00AE52CC"/>
    <w:rsid w:val="00AE5754"/>
    <w:rsid w:val="00B02FCE"/>
    <w:rsid w:val="00B27CEC"/>
    <w:rsid w:val="00B55F83"/>
    <w:rsid w:val="00B579BB"/>
    <w:rsid w:val="00B57CCC"/>
    <w:rsid w:val="00B621AF"/>
    <w:rsid w:val="00B6634C"/>
    <w:rsid w:val="00B7516D"/>
    <w:rsid w:val="00B77120"/>
    <w:rsid w:val="00B94896"/>
    <w:rsid w:val="00B94AE1"/>
    <w:rsid w:val="00BA1179"/>
    <w:rsid w:val="00BA4ABE"/>
    <w:rsid w:val="00BB28E7"/>
    <w:rsid w:val="00BC29AD"/>
    <w:rsid w:val="00BD4556"/>
    <w:rsid w:val="00BD547F"/>
    <w:rsid w:val="00BF5238"/>
    <w:rsid w:val="00C170F3"/>
    <w:rsid w:val="00C17603"/>
    <w:rsid w:val="00C4342C"/>
    <w:rsid w:val="00C451D7"/>
    <w:rsid w:val="00C45B05"/>
    <w:rsid w:val="00C77C9F"/>
    <w:rsid w:val="00C9256B"/>
    <w:rsid w:val="00C9567D"/>
    <w:rsid w:val="00CA6D11"/>
    <w:rsid w:val="00CD1C96"/>
    <w:rsid w:val="00CF46D8"/>
    <w:rsid w:val="00D06C96"/>
    <w:rsid w:val="00D24BD1"/>
    <w:rsid w:val="00D41249"/>
    <w:rsid w:val="00D41508"/>
    <w:rsid w:val="00D41653"/>
    <w:rsid w:val="00D4266D"/>
    <w:rsid w:val="00D525D5"/>
    <w:rsid w:val="00D579B7"/>
    <w:rsid w:val="00DA1112"/>
    <w:rsid w:val="00DA706D"/>
    <w:rsid w:val="00DB0C10"/>
    <w:rsid w:val="00DC6B88"/>
    <w:rsid w:val="00DD111F"/>
    <w:rsid w:val="00E03ED3"/>
    <w:rsid w:val="00E131D2"/>
    <w:rsid w:val="00E17EC6"/>
    <w:rsid w:val="00E561E3"/>
    <w:rsid w:val="00E91D3A"/>
    <w:rsid w:val="00E946D5"/>
    <w:rsid w:val="00EB15FF"/>
    <w:rsid w:val="00EC1788"/>
    <w:rsid w:val="00ED22AA"/>
    <w:rsid w:val="00EE10D2"/>
    <w:rsid w:val="00EE46E6"/>
    <w:rsid w:val="00EF0C3A"/>
    <w:rsid w:val="00EF0E27"/>
    <w:rsid w:val="00F0089C"/>
    <w:rsid w:val="00F055BD"/>
    <w:rsid w:val="00F15961"/>
    <w:rsid w:val="00F174DE"/>
    <w:rsid w:val="00F225BC"/>
    <w:rsid w:val="00F23DA7"/>
    <w:rsid w:val="00F344B5"/>
    <w:rsid w:val="00F3460F"/>
    <w:rsid w:val="00F3676D"/>
    <w:rsid w:val="00F65A25"/>
    <w:rsid w:val="00F66959"/>
    <w:rsid w:val="00F70946"/>
    <w:rsid w:val="00F94495"/>
    <w:rsid w:val="00FD1D05"/>
    <w:rsid w:val="00FD365D"/>
    <w:rsid w:val="00FE3687"/>
    <w:rsid w:val="00FF4E56"/>
    <w:rsid w:val="4661A4D6"/>
    <w:rsid w:val="4DB8A01D"/>
    <w:rsid w:val="5A82FD61"/>
    <w:rsid w:val="6776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17F1"/>
  <w15:chartTrackingRefBased/>
  <w15:docId w15:val="{8B1E2712-D7EC-4640-8816-CAB6178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1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B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1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11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DD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111F"/>
  </w:style>
  <w:style w:type="paragraph" w:styleId="BalloonText">
    <w:name w:val="Balloon Text"/>
    <w:basedOn w:val="Normal"/>
    <w:link w:val="BalloonTextChar"/>
    <w:uiPriority w:val="99"/>
    <w:semiHidden/>
    <w:unhideWhenUsed/>
    <w:rsid w:val="00DD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F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F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3E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28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D4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aistearsiolta.ie/en/building-partnerships-with-parents/examples-and-ideas-for-practice/respecting-and-valuing-cultural-diversity-birth-6-years-.html" TargetMode="External"/><Relationship Id="rId26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hyperlink" Target="https://www.aistearsiolta.ie/en/building-partnerships-with-parents/examples-and-ideas-for-practice/celebrating-cultural-diversity-birth-6-years-.html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istearsiolta.ie/en/curriculum-foundations/aistear-and-siolta-documents/14-identity-and-belonging.pdf" TargetMode="External"/><Relationship Id="rId17" Type="http://schemas.openxmlformats.org/officeDocument/2006/relationships/hyperlink" Target="https://www.aistearsiolta.ie/en/building-partnerships-with-parents/examples-and-ideas-for-practice/valuing-and-supporting-childrens-home-languages-birth-6-years-.html" TargetMode="External"/><Relationship Id="rId25" Type="http://schemas.openxmlformats.org/officeDocument/2006/relationships/image" Target="media/image7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www.aistearsiolta.ie/en/creating-and-using-the-learning-environment/examples-and-ideas-for-practice/creating-a-learning-environment-that-promotes-equality-diversity-and-inclusion-birth-6-years-.html" TargetMode="External"/><Relationship Id="rId29" Type="http://schemas.openxmlformats.org/officeDocument/2006/relationships/hyperlink" Target="http://aistearsiolta.ie/en/Introduction/Action-planning-tool-for-Siolta-and-Aistear/Action-planning-tool-for-Siolta-and-Aistear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stearsiolta.ie/en/building-partnerships-with-parents/aistear-and-siolta-documents/identity-and-belonging.pdf" TargetMode="External"/><Relationship Id="rId24" Type="http://schemas.openxmlformats.org/officeDocument/2006/relationships/hyperlink" Target="https://www.aistearsiolta.ie/en/building-partnerships-with-parents/self-evaluation-tools-/self-evaluation-tool-building-partnerships-with-parents.pdf" TargetMode="External"/><Relationship Id="rId32" Type="http://schemas.openxmlformats.org/officeDocument/2006/relationships/hyperlink" Target="http://www.aistearsiolta.i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6.svg"/><Relationship Id="rId28" Type="http://schemas.openxmlformats.org/officeDocument/2006/relationships/image" Target="media/image10.svg"/><Relationship Id="rId10" Type="http://schemas.openxmlformats.org/officeDocument/2006/relationships/endnotes" Target="endnotes.xml"/><Relationship Id="rId19" Type="http://schemas.openxmlformats.org/officeDocument/2006/relationships/hyperlink" Target="https://www.aistearsiolta.ie/en/planning-and-assessing-using-aistears-themes/examples-and-ideas-for-practice/what-is-cultural-pedagogy.html" TargetMode="External"/><Relationship Id="rId31" Type="http://schemas.openxmlformats.org/officeDocument/2006/relationships/image" Target="media/image12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5.png"/><Relationship Id="rId27" Type="http://schemas.openxmlformats.org/officeDocument/2006/relationships/image" Target="media/image9.png"/><Relationship Id="rId30" Type="http://schemas.openxmlformats.org/officeDocument/2006/relationships/image" Target="media/image11.pn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CB542D99924E8D58234FEB9EFC28" ma:contentTypeVersion="6" ma:contentTypeDescription="Create a new document." ma:contentTypeScope="" ma:versionID="e160cbf674133bf5f9c9087ed23644a9">
  <xsd:schema xmlns:xsd="http://www.w3.org/2001/XMLSchema" xmlns:xs="http://www.w3.org/2001/XMLSchema" xmlns:p="http://schemas.microsoft.com/office/2006/metadata/properties" xmlns:ns2="5408af21-b965-4dc8-a97c-ddd7b944f5db" xmlns:ns3="a11f0660-92c1-4371-af0b-86e7a21688e6" targetNamespace="http://schemas.microsoft.com/office/2006/metadata/properties" ma:root="true" ma:fieldsID="7c8473f00b3cfb3cdea462fa045c0e7d" ns2:_="" ns3:_="">
    <xsd:import namespace="5408af21-b965-4dc8-a97c-ddd7b944f5db"/>
    <xsd:import namespace="a11f0660-92c1-4371-af0b-86e7a2168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f21-b965-4dc8-a97c-ddd7b944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0660-92c1-4371-af0b-86e7a2168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f0660-92c1-4371-af0b-86e7a21688e6">
      <UserInfo>
        <DisplayName>Arlene Forster</DisplayName>
        <AccountId>20</AccountId>
        <AccountType/>
      </UserInfo>
      <UserInfo>
        <DisplayName>Jacqueline Fallon</DisplayName>
        <AccountId>14</AccountId>
        <AccountType/>
      </UserInfo>
      <UserInfo>
        <DisplayName>Mary Daly</DisplayName>
        <AccountId>19</AccountId>
        <AccountType/>
      </UserInfo>
      <UserInfo>
        <DisplayName>Jacinta Regan</DisplayName>
        <AccountId>41</AccountId>
        <AccountType/>
      </UserInfo>
      <UserInfo>
        <DisplayName>Derek Grant</DisplayName>
        <AccountId>21</AccountId>
        <AccountType/>
      </UserInfo>
      <UserInfo>
        <DisplayName>Lorraine Farrell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F34627C-26B6-4DF4-B73F-0DC7347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8af21-b965-4dc8-a97c-ddd7b944f5db"/>
    <ds:schemaRef ds:uri="a11f0660-92c1-4371-af0b-86e7a216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B9C6CE-A5C0-449B-9754-B6FDD9204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D3729-A949-424B-8EE3-C4A07AFA46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CB04DF-C76A-4D1F-9E8B-575CACC2CD5E}">
  <ds:schemaRefs>
    <ds:schemaRef ds:uri="http://schemas.microsoft.com/office/2006/metadata/properties"/>
    <ds:schemaRef ds:uri="http://schemas.microsoft.com/office/infopath/2007/PartnerControls"/>
    <ds:schemaRef ds:uri="a11f0660-92c1-4371-af0b-86e7a21688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Grant</dc:creator>
  <cp:keywords/>
  <dc:description/>
  <cp:lastModifiedBy>Freyja Quigley</cp:lastModifiedBy>
  <cp:revision>60</cp:revision>
  <cp:lastPrinted>2021-04-28T13:17:00Z</cp:lastPrinted>
  <dcterms:created xsi:type="dcterms:W3CDTF">2022-12-07T16:02:00Z</dcterms:created>
  <dcterms:modified xsi:type="dcterms:W3CDTF">2024-07-12T14:40:00Z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0x0101005849CB542D99924E8D58234FEB9EFC28</vt:lpwstr>
  </property>
</Properties>
</file>